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CC20" w14:textId="290965B3" w:rsidR="001E3DF3" w:rsidRPr="00875F9B" w:rsidRDefault="001E3DF3" w:rsidP="001E3DF3">
      <w:pPr>
        <w:ind w:firstLine="0"/>
        <w:jc w:val="center"/>
        <w:rPr>
          <w:rFonts w:asciiTheme="majorHAnsi" w:hAnsiTheme="majorHAnsi" w:cstheme="majorHAnsi"/>
          <w:b/>
        </w:rPr>
      </w:pPr>
      <w:r w:rsidRPr="00875F9B">
        <w:rPr>
          <w:rFonts w:asciiTheme="majorHAnsi" w:hAnsiTheme="majorHAnsi" w:cstheme="majorHAnsi"/>
          <w:b/>
        </w:rPr>
        <w:t>ΠΑΝΕΠΙΣΤΗΜΙΟ ΙΩΑΝΝΙΝΩΝ</w:t>
      </w:r>
    </w:p>
    <w:p w14:paraId="688F4164" w14:textId="1E6FE0C9" w:rsidR="001E3DF3" w:rsidRPr="00875F9B" w:rsidRDefault="001E3DF3" w:rsidP="001E3DF3">
      <w:pPr>
        <w:ind w:firstLine="0"/>
        <w:jc w:val="center"/>
        <w:rPr>
          <w:rFonts w:asciiTheme="majorHAnsi" w:hAnsiTheme="majorHAnsi" w:cstheme="majorHAnsi"/>
          <w:b/>
        </w:rPr>
      </w:pPr>
      <w:r w:rsidRPr="00875F9B">
        <w:rPr>
          <w:rFonts w:asciiTheme="majorHAnsi" w:hAnsiTheme="majorHAnsi" w:cstheme="majorHAnsi"/>
          <w:b/>
        </w:rPr>
        <w:t>ΤΜΗΜΑ ΜΟΥΣΙΚΩΝ ΣΠΟΥΔΩΝ</w:t>
      </w:r>
    </w:p>
    <w:p w14:paraId="12AB51A8" w14:textId="5C5AEA73" w:rsidR="001E3DF3" w:rsidRPr="00875F9B" w:rsidRDefault="001E3DF3" w:rsidP="001E3DF3">
      <w:pPr>
        <w:ind w:firstLine="0"/>
        <w:jc w:val="center"/>
        <w:rPr>
          <w:rFonts w:asciiTheme="majorHAnsi" w:hAnsiTheme="majorHAnsi" w:cstheme="majorHAnsi"/>
          <w:b/>
          <w:sz w:val="28"/>
          <w:szCs w:val="28"/>
        </w:rPr>
      </w:pPr>
      <w:r w:rsidRPr="00875F9B">
        <w:rPr>
          <w:rFonts w:asciiTheme="majorHAnsi" w:hAnsiTheme="majorHAnsi" w:cstheme="majorHAnsi"/>
          <w:b/>
          <w:sz w:val="28"/>
          <w:szCs w:val="28"/>
        </w:rPr>
        <w:t xml:space="preserve">ΚΑΤΑΤΑΚΤΗΡΙΕΣ ΕΞΕΤΑΣΕΙΣ </w:t>
      </w:r>
      <w:r w:rsidR="0077640E">
        <w:rPr>
          <w:rFonts w:asciiTheme="majorHAnsi" w:hAnsiTheme="majorHAnsi" w:cstheme="majorHAnsi"/>
          <w:b/>
          <w:sz w:val="28"/>
          <w:szCs w:val="28"/>
        </w:rPr>
        <w:t>2021-22</w:t>
      </w:r>
    </w:p>
    <w:p w14:paraId="27DCF823" w14:textId="77777777" w:rsidR="001E3DF3" w:rsidRPr="00875F9B" w:rsidRDefault="001E3DF3" w:rsidP="00A27C5B">
      <w:pPr>
        <w:ind w:firstLine="0"/>
        <w:rPr>
          <w:rFonts w:asciiTheme="majorHAnsi" w:hAnsiTheme="majorHAnsi" w:cstheme="majorHAnsi"/>
        </w:rPr>
      </w:pPr>
    </w:p>
    <w:p w14:paraId="7304BC6F" w14:textId="0420760A" w:rsidR="00CE59AB" w:rsidRPr="00875F9B" w:rsidRDefault="00CE59AB" w:rsidP="00A27C5B">
      <w:pPr>
        <w:ind w:firstLine="0"/>
        <w:rPr>
          <w:rFonts w:asciiTheme="majorHAnsi" w:hAnsiTheme="majorHAnsi" w:cstheme="majorHAnsi"/>
        </w:rPr>
      </w:pPr>
      <w:r w:rsidRPr="00875F9B">
        <w:rPr>
          <w:rFonts w:asciiTheme="majorHAnsi" w:hAnsiTheme="majorHAnsi" w:cstheme="majorHAnsi"/>
        </w:rPr>
        <w:t xml:space="preserve">Στην </w:t>
      </w:r>
      <w:r w:rsidR="001E3DF3" w:rsidRPr="00875F9B">
        <w:rPr>
          <w:rFonts w:asciiTheme="majorHAnsi" w:hAnsiTheme="majorHAnsi" w:cstheme="majorHAnsi"/>
        </w:rPr>
        <w:t xml:space="preserve">υπ’ </w:t>
      </w:r>
      <w:r w:rsidRPr="00875F9B">
        <w:rPr>
          <w:rFonts w:asciiTheme="majorHAnsi" w:hAnsiTheme="majorHAnsi" w:cstheme="majorHAnsi"/>
        </w:rPr>
        <w:t xml:space="preserve">αριθμ. </w:t>
      </w:r>
      <w:r w:rsidR="00985885">
        <w:rPr>
          <w:rFonts w:asciiTheme="majorHAnsi" w:hAnsiTheme="majorHAnsi" w:cstheme="majorHAnsi"/>
        </w:rPr>
        <w:t>58/06.04.2021</w:t>
      </w:r>
      <w:r w:rsidRPr="00875F9B">
        <w:rPr>
          <w:rFonts w:asciiTheme="majorHAnsi" w:hAnsiTheme="majorHAnsi" w:cstheme="majorHAnsi"/>
        </w:rPr>
        <w:t xml:space="preserve"> συνεδρίασή </w:t>
      </w:r>
      <w:r w:rsidR="00875F9B" w:rsidRPr="00875F9B">
        <w:rPr>
          <w:rFonts w:asciiTheme="majorHAnsi" w:hAnsiTheme="majorHAnsi" w:cstheme="majorHAnsi"/>
        </w:rPr>
        <w:t xml:space="preserve">της, </w:t>
      </w:r>
      <w:r w:rsidR="00D5604A">
        <w:rPr>
          <w:rFonts w:asciiTheme="majorHAnsi" w:hAnsiTheme="majorHAnsi" w:cstheme="majorHAnsi"/>
        </w:rPr>
        <w:t xml:space="preserve">και </w:t>
      </w:r>
      <w:r w:rsidR="00875F9B" w:rsidRPr="00875F9B">
        <w:rPr>
          <w:rFonts w:asciiTheme="majorHAnsi" w:hAnsiTheme="majorHAnsi" w:cstheme="majorHAnsi"/>
        </w:rPr>
        <w:t xml:space="preserve">σύμφωνα με την </w:t>
      </w:r>
      <w:r w:rsidR="00875F9B" w:rsidRPr="00875F9B">
        <w:rPr>
          <w:rFonts w:asciiTheme="majorHAnsi" w:hAnsiTheme="majorHAnsi" w:cstheme="majorHAnsi"/>
          <w:bCs/>
          <w:iCs/>
        </w:rPr>
        <w:t>ΥΑ Φ1/192329/Β3, ΦΕΚ 3185/16-12-2013 Β</w:t>
      </w:r>
      <w:r w:rsidR="001E3DF3" w:rsidRPr="00875F9B">
        <w:rPr>
          <w:rFonts w:asciiTheme="majorHAnsi" w:hAnsiTheme="majorHAnsi" w:cstheme="majorHAnsi"/>
        </w:rPr>
        <w:t>,</w:t>
      </w:r>
      <w:r w:rsidRPr="00875F9B">
        <w:rPr>
          <w:rFonts w:asciiTheme="majorHAnsi" w:hAnsiTheme="majorHAnsi" w:cstheme="majorHAnsi"/>
        </w:rPr>
        <w:t xml:space="preserve"> η Γενική Συνέλευση του Τμήματος Μουσικών Σπουδών αποφάσισε ότι</w:t>
      </w:r>
      <w:r w:rsidR="00A27C5B" w:rsidRPr="00875F9B">
        <w:rPr>
          <w:rFonts w:asciiTheme="majorHAnsi" w:hAnsiTheme="majorHAnsi" w:cstheme="majorHAnsi"/>
        </w:rPr>
        <w:t xml:space="preserve"> </w:t>
      </w:r>
      <w:r w:rsidRPr="00875F9B">
        <w:rPr>
          <w:rFonts w:asciiTheme="majorHAnsi" w:hAnsiTheme="majorHAnsi" w:cstheme="majorHAnsi"/>
        </w:rPr>
        <w:t>κατά το ακαδημαϊκό έτος 20</w:t>
      </w:r>
      <w:r w:rsidR="007118AB" w:rsidRPr="006F18BA">
        <w:rPr>
          <w:rFonts w:asciiTheme="majorHAnsi" w:hAnsiTheme="majorHAnsi" w:cstheme="majorHAnsi"/>
        </w:rPr>
        <w:t>2</w:t>
      </w:r>
      <w:r w:rsidR="00E13B83">
        <w:rPr>
          <w:rFonts w:asciiTheme="majorHAnsi" w:hAnsiTheme="majorHAnsi" w:cstheme="majorHAnsi"/>
        </w:rPr>
        <w:t>1</w:t>
      </w:r>
      <w:r w:rsidRPr="00875F9B">
        <w:rPr>
          <w:rFonts w:asciiTheme="majorHAnsi" w:hAnsiTheme="majorHAnsi" w:cstheme="majorHAnsi"/>
        </w:rPr>
        <w:t>-2</w:t>
      </w:r>
      <w:r w:rsidR="00E13B83">
        <w:rPr>
          <w:rFonts w:asciiTheme="majorHAnsi" w:hAnsiTheme="majorHAnsi" w:cstheme="majorHAnsi"/>
        </w:rPr>
        <w:t>2</w:t>
      </w:r>
      <w:r w:rsidRPr="00875F9B">
        <w:rPr>
          <w:rFonts w:asciiTheme="majorHAnsi" w:hAnsiTheme="majorHAnsi" w:cstheme="majorHAnsi"/>
        </w:rPr>
        <w:t>:</w:t>
      </w:r>
    </w:p>
    <w:p w14:paraId="1E03C854" w14:textId="125442F7" w:rsidR="00A27C5B" w:rsidRPr="00875F9B" w:rsidRDefault="00A27C5B" w:rsidP="00A27C5B">
      <w:pPr>
        <w:ind w:firstLine="0"/>
        <w:rPr>
          <w:rFonts w:asciiTheme="majorHAnsi" w:hAnsiTheme="majorHAnsi" w:cstheme="majorHAnsi"/>
        </w:rPr>
      </w:pPr>
    </w:p>
    <w:p w14:paraId="331EFC36" w14:textId="6DEBEE8B" w:rsidR="00310C79" w:rsidRPr="00875F9B" w:rsidRDefault="00875F9B" w:rsidP="00310C79">
      <w:pPr>
        <w:adjustRightInd w:val="0"/>
        <w:snapToGrid w:val="0"/>
        <w:spacing w:after="120" w:line="276" w:lineRule="auto"/>
        <w:ind w:firstLine="0"/>
        <w:rPr>
          <w:rFonts w:asciiTheme="majorHAnsi" w:hAnsiTheme="majorHAnsi" w:cstheme="majorHAnsi"/>
          <w:bCs/>
          <w:iCs/>
        </w:rPr>
      </w:pPr>
      <w:r w:rsidRPr="00875F9B">
        <w:rPr>
          <w:rFonts w:asciiTheme="majorHAnsi" w:hAnsiTheme="majorHAnsi" w:cstheme="majorHAnsi"/>
          <w:b/>
          <w:bCs/>
          <w:iCs/>
        </w:rPr>
        <w:t>Α</w:t>
      </w:r>
      <w:r w:rsidR="00310C79" w:rsidRPr="00875F9B">
        <w:rPr>
          <w:rFonts w:asciiTheme="majorHAnsi" w:hAnsiTheme="majorHAnsi" w:cstheme="majorHAnsi"/>
          <w:b/>
          <w:bCs/>
          <w:iCs/>
        </w:rPr>
        <w:t xml:space="preserve">ιτήσεις </w:t>
      </w:r>
      <w:r w:rsidRPr="00875F9B">
        <w:rPr>
          <w:rFonts w:asciiTheme="majorHAnsi" w:hAnsiTheme="majorHAnsi" w:cstheme="majorHAnsi"/>
          <w:b/>
          <w:bCs/>
          <w:iCs/>
        </w:rPr>
        <w:t xml:space="preserve">συμμετοχής στις </w:t>
      </w:r>
      <w:r w:rsidRPr="00875F9B">
        <w:rPr>
          <w:rFonts w:asciiTheme="majorHAnsi" w:hAnsiTheme="majorHAnsi" w:cstheme="majorHAnsi"/>
          <w:b/>
        </w:rPr>
        <w:t>κατατακτήριες εξετάσεις</w:t>
      </w:r>
      <w:r w:rsidRPr="00875F9B">
        <w:rPr>
          <w:rFonts w:asciiTheme="majorHAnsi" w:hAnsiTheme="majorHAnsi" w:cstheme="majorHAnsi"/>
        </w:rPr>
        <w:t xml:space="preserve"> </w:t>
      </w:r>
      <w:r w:rsidR="00310C79" w:rsidRPr="00875F9B">
        <w:rPr>
          <w:rFonts w:asciiTheme="majorHAnsi" w:hAnsiTheme="majorHAnsi" w:cstheme="majorHAnsi"/>
          <w:b/>
          <w:bCs/>
          <w:iCs/>
        </w:rPr>
        <w:t>υποβάλλονται στη Γραμματεία του Τμήματος Μουσικών Σπουδών από 1 έως 15 Νοεμβρίου</w:t>
      </w:r>
      <w:r w:rsidR="00D5604A">
        <w:rPr>
          <w:rFonts w:asciiTheme="majorHAnsi" w:hAnsiTheme="majorHAnsi" w:cstheme="majorHAnsi"/>
          <w:b/>
          <w:bCs/>
          <w:iCs/>
        </w:rPr>
        <w:t xml:space="preserve"> 20</w:t>
      </w:r>
      <w:r w:rsidR="0077640E">
        <w:rPr>
          <w:rFonts w:asciiTheme="majorHAnsi" w:hAnsiTheme="majorHAnsi" w:cstheme="majorHAnsi"/>
          <w:b/>
          <w:bCs/>
          <w:iCs/>
        </w:rPr>
        <w:t>21</w:t>
      </w:r>
      <w:r w:rsidR="00310C79" w:rsidRPr="00875F9B">
        <w:rPr>
          <w:rFonts w:asciiTheme="majorHAnsi" w:hAnsiTheme="majorHAnsi" w:cstheme="majorHAnsi"/>
          <w:bCs/>
          <w:iCs/>
        </w:rPr>
        <w:t xml:space="preserve">. </w:t>
      </w:r>
      <w:r w:rsidR="00B101D1" w:rsidRPr="00875F9B">
        <w:rPr>
          <w:rFonts w:asciiTheme="majorHAnsi" w:hAnsiTheme="majorHAnsi" w:cstheme="majorHAnsi"/>
          <w:bCs/>
          <w:iCs/>
        </w:rPr>
        <w:t>Συνημμένα υποβάλλονται</w:t>
      </w:r>
      <w:r w:rsidR="00D5604A">
        <w:rPr>
          <w:rFonts w:asciiTheme="majorHAnsi" w:hAnsiTheme="majorHAnsi" w:cstheme="majorHAnsi"/>
          <w:bCs/>
          <w:iCs/>
        </w:rPr>
        <w:t>:</w:t>
      </w:r>
      <w:r w:rsidR="00B101D1" w:rsidRPr="00875F9B">
        <w:rPr>
          <w:rFonts w:asciiTheme="majorHAnsi" w:hAnsiTheme="majorHAnsi" w:cstheme="majorHAnsi"/>
          <w:bCs/>
          <w:iCs/>
        </w:rPr>
        <w:t xml:space="preserve"> α) αντίγραφο πτυχίου(ων)</w:t>
      </w:r>
      <w:r w:rsidRPr="00875F9B">
        <w:rPr>
          <w:rFonts w:asciiTheme="majorHAnsi" w:hAnsiTheme="majorHAnsi" w:cstheme="majorHAnsi"/>
          <w:bCs/>
          <w:iCs/>
        </w:rPr>
        <w:t>, συνοδευόμενο</w:t>
      </w:r>
      <w:r w:rsidR="00B101D1" w:rsidRPr="00875F9B">
        <w:rPr>
          <w:rFonts w:asciiTheme="majorHAnsi" w:hAnsiTheme="majorHAnsi" w:cstheme="majorHAnsi"/>
          <w:bCs/>
          <w:iCs/>
        </w:rPr>
        <w:t xml:space="preserve"> ενδεχομένως </w:t>
      </w:r>
      <w:r w:rsidRPr="00875F9B">
        <w:rPr>
          <w:rFonts w:asciiTheme="majorHAnsi" w:hAnsiTheme="majorHAnsi" w:cstheme="majorHAnsi"/>
          <w:bCs/>
          <w:iCs/>
        </w:rPr>
        <w:t xml:space="preserve">από </w:t>
      </w:r>
      <w:r w:rsidR="00B101D1" w:rsidRPr="00875F9B">
        <w:rPr>
          <w:rFonts w:asciiTheme="majorHAnsi" w:hAnsiTheme="majorHAnsi" w:cstheme="majorHAnsi"/>
          <w:bCs/>
          <w:iCs/>
        </w:rPr>
        <w:t>αναγνώριση ΔΟΑΤΑΠ και β) φωτοτυπία αστυνομικής ταυτότητας.</w:t>
      </w:r>
    </w:p>
    <w:p w14:paraId="39DBFF17" w14:textId="1EFCDB87" w:rsidR="00B101D1" w:rsidRPr="00875F9B" w:rsidRDefault="00B101D1" w:rsidP="00B101D1">
      <w:pPr>
        <w:ind w:firstLine="0"/>
        <w:rPr>
          <w:rFonts w:asciiTheme="majorHAnsi" w:hAnsiTheme="majorHAnsi" w:cstheme="majorHAnsi"/>
        </w:rPr>
      </w:pPr>
      <w:r w:rsidRPr="00875F9B">
        <w:rPr>
          <w:rFonts w:asciiTheme="majorHAnsi" w:hAnsiTheme="majorHAnsi" w:cstheme="majorHAnsi"/>
          <w:b/>
        </w:rPr>
        <w:t>O αριθμός εισακτέων με κατατακτήριες εξετάσεις ανέρχεται σε 18</w:t>
      </w:r>
      <w:r w:rsidRPr="00875F9B">
        <w:rPr>
          <w:rFonts w:asciiTheme="majorHAnsi" w:hAnsiTheme="majorHAnsi" w:cstheme="majorHAnsi"/>
        </w:rPr>
        <w:t xml:space="preserve"> (12% του αντίστοιχου </w:t>
      </w:r>
      <w:r w:rsidR="00875F9B" w:rsidRPr="00875F9B">
        <w:rPr>
          <w:rFonts w:asciiTheme="majorHAnsi" w:hAnsiTheme="majorHAnsi" w:cstheme="majorHAnsi"/>
        </w:rPr>
        <w:t xml:space="preserve">αριθμού εισακτέων μέσω Εισαγωγικών Πανελλαδικών Εξετάσεων, όπως αυτός </w:t>
      </w:r>
      <w:r w:rsidRPr="00875F9B">
        <w:rPr>
          <w:rFonts w:asciiTheme="majorHAnsi" w:hAnsiTheme="majorHAnsi" w:cstheme="majorHAnsi"/>
        </w:rPr>
        <w:t>καθορ</w:t>
      </w:r>
      <w:r w:rsidR="00875F9B" w:rsidRPr="00875F9B">
        <w:rPr>
          <w:rFonts w:asciiTheme="majorHAnsi" w:hAnsiTheme="majorHAnsi" w:cstheme="majorHAnsi"/>
        </w:rPr>
        <w:t>ίζεται</w:t>
      </w:r>
      <w:r w:rsidRPr="00875F9B">
        <w:rPr>
          <w:rFonts w:asciiTheme="majorHAnsi" w:hAnsiTheme="majorHAnsi" w:cstheme="majorHAnsi"/>
        </w:rPr>
        <w:t xml:space="preserve"> από το Υπουργείο Παιδείας). </w:t>
      </w:r>
    </w:p>
    <w:p w14:paraId="47D5F6FD" w14:textId="38596760" w:rsidR="00B101D1" w:rsidRPr="00875F9B" w:rsidRDefault="00B101D1" w:rsidP="00B101D1">
      <w:pPr>
        <w:ind w:firstLine="0"/>
        <w:rPr>
          <w:rFonts w:asciiTheme="majorHAnsi" w:hAnsiTheme="majorHAnsi" w:cstheme="majorHAnsi"/>
          <w:bCs/>
          <w:iCs/>
        </w:rPr>
      </w:pPr>
      <w:r w:rsidRPr="00875F9B">
        <w:rPr>
          <w:rFonts w:asciiTheme="majorHAnsi" w:hAnsiTheme="majorHAnsi" w:cstheme="majorHAnsi"/>
          <w:b/>
        </w:rPr>
        <w:t>Οι επιτυχόντες στις κατατακτήριες εξετάσεις</w:t>
      </w:r>
      <w:r w:rsidRPr="00875F9B">
        <w:rPr>
          <w:rFonts w:asciiTheme="majorHAnsi" w:hAnsiTheme="majorHAnsi" w:cstheme="majorHAnsi"/>
        </w:rPr>
        <w:t xml:space="preserve"> </w:t>
      </w:r>
      <w:r w:rsidRPr="00875F9B">
        <w:rPr>
          <w:rFonts w:asciiTheme="majorHAnsi" w:hAnsiTheme="majorHAnsi" w:cstheme="majorHAnsi"/>
          <w:b/>
        </w:rPr>
        <w:t>εγγράφονται στο Β΄ εξάμηνο σπουδών (Α΄ έτος)</w:t>
      </w:r>
      <w:r w:rsidRPr="00875F9B">
        <w:rPr>
          <w:rFonts w:asciiTheme="majorHAnsi" w:hAnsiTheme="majorHAnsi" w:cstheme="majorHAnsi"/>
        </w:rPr>
        <w:t>.</w:t>
      </w:r>
      <w:r w:rsidR="00E13B83">
        <w:rPr>
          <w:rFonts w:asciiTheme="majorHAnsi" w:hAnsiTheme="majorHAnsi" w:cstheme="majorHAnsi"/>
        </w:rPr>
        <w:t xml:space="preserve"> Οι απόφοιτοι των πανεπιστημιακών Τμημάτων Μουσικών Σπουδών εγγράφονται στο Ε΄ εξάμηνο σπουδών (Γ΄ έτος).</w:t>
      </w:r>
      <w:r w:rsidRPr="00875F9B">
        <w:rPr>
          <w:rFonts w:asciiTheme="majorHAnsi" w:hAnsiTheme="majorHAnsi" w:cstheme="majorHAnsi"/>
          <w:bCs/>
          <w:iCs/>
        </w:rPr>
        <w:t xml:space="preserve"> </w:t>
      </w:r>
    </w:p>
    <w:p w14:paraId="76711562" w14:textId="63C2002D" w:rsidR="00B101D1" w:rsidRPr="00875F9B" w:rsidRDefault="00B101D1" w:rsidP="00B101D1">
      <w:pPr>
        <w:ind w:firstLine="0"/>
        <w:rPr>
          <w:rFonts w:asciiTheme="majorHAnsi" w:hAnsiTheme="majorHAnsi" w:cstheme="majorHAnsi"/>
        </w:rPr>
      </w:pPr>
      <w:r w:rsidRPr="00875F9B">
        <w:rPr>
          <w:rFonts w:asciiTheme="majorHAnsi" w:hAnsiTheme="majorHAnsi" w:cstheme="majorHAnsi"/>
          <w:bCs/>
          <w:iCs/>
        </w:rPr>
        <w:t xml:space="preserve">Στους </w:t>
      </w:r>
      <w:proofErr w:type="spellStart"/>
      <w:r w:rsidR="00D5604A" w:rsidRPr="00D5604A">
        <w:rPr>
          <w:rFonts w:asciiTheme="majorHAnsi" w:hAnsiTheme="majorHAnsi" w:cstheme="majorHAnsi"/>
          <w:bCs/>
          <w:iCs/>
        </w:rPr>
        <w:t>κατατασσόμενους</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κατοχυρώνονται</w:t>
      </w:r>
      <w:proofErr w:type="spellEnd"/>
      <w:r w:rsidR="00D5604A" w:rsidRPr="00D5604A">
        <w:rPr>
          <w:rFonts w:asciiTheme="majorHAnsi" w:hAnsiTheme="majorHAnsi" w:cstheme="majorHAnsi"/>
          <w:bCs/>
          <w:iCs/>
        </w:rPr>
        <w:t xml:space="preserve"> τα </w:t>
      </w:r>
      <w:proofErr w:type="spellStart"/>
      <w:r w:rsidR="00D5604A" w:rsidRPr="00D5604A">
        <w:rPr>
          <w:rFonts w:asciiTheme="majorHAnsi" w:hAnsiTheme="majorHAnsi" w:cstheme="majorHAnsi"/>
          <w:bCs/>
          <w:iCs/>
        </w:rPr>
        <w:t>μαθήματα</w:t>
      </w:r>
      <w:proofErr w:type="spellEnd"/>
      <w:r w:rsidR="00D5604A" w:rsidRPr="00D5604A">
        <w:rPr>
          <w:rFonts w:asciiTheme="majorHAnsi" w:hAnsiTheme="majorHAnsi" w:cstheme="majorHAnsi"/>
          <w:bCs/>
          <w:iCs/>
        </w:rPr>
        <w:t xml:space="preserve"> στα </w:t>
      </w:r>
      <w:proofErr w:type="spellStart"/>
      <w:r w:rsidR="00D5604A" w:rsidRPr="00D5604A">
        <w:rPr>
          <w:rFonts w:asciiTheme="majorHAnsi" w:hAnsiTheme="majorHAnsi" w:cstheme="majorHAnsi"/>
          <w:bCs/>
          <w:iCs/>
        </w:rPr>
        <w:t>οποία</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εξετάστηκαν</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επιτυχώς</w:t>
      </w:r>
      <w:proofErr w:type="spellEnd"/>
      <w:r w:rsidR="00D5604A" w:rsidRPr="00D5604A">
        <w:rPr>
          <w:rFonts w:asciiTheme="majorHAnsi" w:hAnsiTheme="majorHAnsi" w:cstheme="majorHAnsi"/>
          <w:bCs/>
          <w:iCs/>
        </w:rPr>
        <w:t xml:space="preserve"> για την </w:t>
      </w:r>
      <w:proofErr w:type="spellStart"/>
      <w:r w:rsidR="00D5604A" w:rsidRPr="00D5604A">
        <w:rPr>
          <w:rFonts w:asciiTheme="majorHAnsi" w:hAnsiTheme="majorHAnsi" w:cstheme="majorHAnsi"/>
          <w:bCs/>
          <w:iCs/>
        </w:rPr>
        <w:t>κατάταξη</w:t>
      </w:r>
      <w:proofErr w:type="spellEnd"/>
      <w:r w:rsidR="00D5604A" w:rsidRPr="00D5604A">
        <w:rPr>
          <w:rFonts w:asciiTheme="majorHAnsi" w:hAnsiTheme="majorHAnsi" w:cstheme="majorHAnsi"/>
          <w:bCs/>
          <w:iCs/>
        </w:rPr>
        <w:t xml:space="preserve">́ τους. </w:t>
      </w:r>
      <w:proofErr w:type="spellStart"/>
      <w:r w:rsidR="00D5604A" w:rsidRPr="00D5604A">
        <w:rPr>
          <w:rFonts w:asciiTheme="majorHAnsi" w:hAnsiTheme="majorHAnsi" w:cstheme="majorHAnsi"/>
          <w:bCs/>
          <w:iCs/>
        </w:rPr>
        <w:t>Παρέχεται</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επίσης</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δυνατότητα</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αναγνώρισης</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μετα</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απο</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αίτηση</w:t>
      </w:r>
      <w:proofErr w:type="spellEnd"/>
      <w:r w:rsidR="00D5604A" w:rsidRPr="00D5604A">
        <w:rPr>
          <w:rFonts w:asciiTheme="majorHAnsi" w:hAnsiTheme="majorHAnsi" w:cstheme="majorHAnsi"/>
          <w:bCs/>
          <w:iCs/>
        </w:rPr>
        <w:t xml:space="preserve">, και </w:t>
      </w:r>
      <w:proofErr w:type="spellStart"/>
      <w:r w:rsidR="00D5604A" w:rsidRPr="00D5604A">
        <w:rPr>
          <w:rFonts w:asciiTheme="majorHAnsi" w:hAnsiTheme="majorHAnsi" w:cstheme="majorHAnsi"/>
          <w:bCs/>
          <w:iCs/>
        </w:rPr>
        <w:t>μαθημάτων</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απο</w:t>
      </w:r>
      <w:proofErr w:type="spellEnd"/>
      <w:r w:rsidR="00D5604A" w:rsidRPr="00D5604A">
        <w:rPr>
          <w:rFonts w:asciiTheme="majorHAnsi" w:hAnsiTheme="majorHAnsi" w:cstheme="majorHAnsi"/>
          <w:bCs/>
          <w:iCs/>
        </w:rPr>
        <w:t xml:space="preserve">́ το </w:t>
      </w:r>
      <w:proofErr w:type="spellStart"/>
      <w:r w:rsidR="00D5604A" w:rsidRPr="00D5604A">
        <w:rPr>
          <w:rFonts w:asciiTheme="majorHAnsi" w:hAnsiTheme="majorHAnsi" w:cstheme="majorHAnsi"/>
          <w:bCs/>
          <w:iCs/>
        </w:rPr>
        <w:t>Τμήμα</w:t>
      </w:r>
      <w:proofErr w:type="spellEnd"/>
      <w:r w:rsidR="00D5604A" w:rsidRPr="00D5604A">
        <w:rPr>
          <w:rFonts w:asciiTheme="majorHAnsi" w:hAnsiTheme="majorHAnsi" w:cstheme="majorHAnsi"/>
          <w:bCs/>
          <w:iCs/>
        </w:rPr>
        <w:t xml:space="preserve"> </w:t>
      </w:r>
      <w:proofErr w:type="spellStart"/>
      <w:r w:rsidR="00D5604A" w:rsidRPr="00D5604A">
        <w:rPr>
          <w:rFonts w:asciiTheme="majorHAnsi" w:hAnsiTheme="majorHAnsi" w:cstheme="majorHAnsi"/>
          <w:bCs/>
          <w:iCs/>
        </w:rPr>
        <w:t>προέλευσης</w:t>
      </w:r>
      <w:proofErr w:type="spellEnd"/>
      <w:r w:rsidR="00D5604A" w:rsidRPr="00D5604A">
        <w:rPr>
          <w:rFonts w:asciiTheme="majorHAnsi" w:hAnsiTheme="majorHAnsi" w:cstheme="majorHAnsi"/>
          <w:bCs/>
          <w:iCs/>
        </w:rPr>
        <w:t xml:space="preserve">, εφόσον αυτά αντιστοιχίζονται σε </w:t>
      </w:r>
      <w:proofErr w:type="spellStart"/>
      <w:r w:rsidR="00D5604A" w:rsidRPr="00D5604A">
        <w:rPr>
          <w:rFonts w:asciiTheme="majorHAnsi" w:hAnsiTheme="majorHAnsi" w:cstheme="majorHAnsi"/>
          <w:bCs/>
          <w:iCs/>
        </w:rPr>
        <w:t>μαθήματα</w:t>
      </w:r>
      <w:proofErr w:type="spellEnd"/>
      <w:r w:rsidR="00D5604A" w:rsidRPr="00D5604A">
        <w:rPr>
          <w:rFonts w:asciiTheme="majorHAnsi" w:hAnsiTheme="majorHAnsi" w:cstheme="majorHAnsi"/>
          <w:bCs/>
          <w:iCs/>
        </w:rPr>
        <w:t xml:space="preserve"> του οικείου προγράμματος σπουδών.</w:t>
      </w:r>
    </w:p>
    <w:p w14:paraId="2AA18ABD" w14:textId="77777777" w:rsidR="00310C79" w:rsidRPr="00875F9B" w:rsidRDefault="00310C79" w:rsidP="00A27C5B">
      <w:pPr>
        <w:ind w:firstLine="0"/>
        <w:rPr>
          <w:rFonts w:asciiTheme="majorHAnsi" w:hAnsiTheme="majorHAnsi" w:cstheme="majorHAnsi"/>
        </w:rPr>
      </w:pPr>
    </w:p>
    <w:p w14:paraId="6921A911" w14:textId="32C476DF" w:rsidR="00CE59AB" w:rsidRPr="00875F9B" w:rsidRDefault="00CE59AB" w:rsidP="00CE59AB">
      <w:pPr>
        <w:ind w:firstLine="0"/>
        <w:rPr>
          <w:rFonts w:asciiTheme="majorHAnsi" w:hAnsiTheme="majorHAnsi" w:cstheme="majorHAnsi"/>
        </w:rPr>
      </w:pPr>
      <w:r w:rsidRPr="00875F9B">
        <w:rPr>
          <w:rFonts w:asciiTheme="majorHAnsi" w:hAnsiTheme="majorHAnsi" w:cstheme="majorHAnsi"/>
          <w:b/>
        </w:rPr>
        <w:t>Δεκτοί για κατάταξη</w:t>
      </w:r>
      <w:r w:rsidRPr="00875F9B">
        <w:rPr>
          <w:rFonts w:asciiTheme="majorHAnsi" w:hAnsiTheme="majorHAnsi" w:cstheme="majorHAnsi"/>
        </w:rPr>
        <w:t xml:space="preserve"> έπειτα από γραπτές εξετάσεις γίνο</w:t>
      </w:r>
      <w:r w:rsidR="00B101D1" w:rsidRPr="00875F9B">
        <w:rPr>
          <w:rFonts w:asciiTheme="majorHAnsi" w:hAnsiTheme="majorHAnsi" w:cstheme="majorHAnsi"/>
        </w:rPr>
        <w:t>νται</w:t>
      </w:r>
      <w:r w:rsidRPr="00875F9B">
        <w:rPr>
          <w:rFonts w:asciiTheme="majorHAnsi" w:hAnsiTheme="majorHAnsi" w:cstheme="majorHAnsi"/>
        </w:rPr>
        <w:t xml:space="preserve"> </w:t>
      </w:r>
      <w:r w:rsidRPr="00875F9B">
        <w:rPr>
          <w:rFonts w:asciiTheme="majorHAnsi" w:hAnsiTheme="majorHAnsi" w:cstheme="majorHAnsi"/>
          <w:b/>
        </w:rPr>
        <w:t>πτυχιούχοι</w:t>
      </w:r>
      <w:r w:rsidRPr="00875F9B">
        <w:rPr>
          <w:rFonts w:asciiTheme="majorHAnsi" w:hAnsiTheme="majorHAnsi" w:cstheme="majorHAnsi"/>
        </w:rPr>
        <w:t xml:space="preserve"> </w:t>
      </w:r>
      <w:r w:rsidR="00A27C5B" w:rsidRPr="00875F9B">
        <w:rPr>
          <w:rFonts w:asciiTheme="majorHAnsi" w:hAnsiTheme="majorHAnsi" w:cstheme="majorHAnsi"/>
        </w:rPr>
        <w:t xml:space="preserve">Πανεπιστημίων, ΤΕΙ ή ισοτίμων προς αυτά, της Ελλάδος ή του </w:t>
      </w:r>
      <w:r w:rsidR="00437776">
        <w:rPr>
          <w:rFonts w:asciiTheme="majorHAnsi" w:hAnsiTheme="majorHAnsi" w:cstheme="majorHAnsi"/>
        </w:rPr>
        <w:t>ε</w:t>
      </w:r>
      <w:r w:rsidR="00A27C5B" w:rsidRPr="00875F9B">
        <w:rPr>
          <w:rFonts w:asciiTheme="majorHAnsi" w:hAnsiTheme="majorHAnsi" w:cstheme="majorHAnsi"/>
        </w:rPr>
        <w:t>ξωτερικού (</w:t>
      </w:r>
      <w:r w:rsidR="008D2F19">
        <w:rPr>
          <w:rFonts w:asciiTheme="majorHAnsi" w:hAnsiTheme="majorHAnsi" w:cstheme="majorHAnsi"/>
        </w:rPr>
        <w:t xml:space="preserve">με </w:t>
      </w:r>
      <w:r w:rsidR="00437776">
        <w:rPr>
          <w:rFonts w:asciiTheme="majorHAnsi" w:hAnsiTheme="majorHAnsi" w:cstheme="majorHAnsi"/>
        </w:rPr>
        <w:t xml:space="preserve">την προϋπόθεση της </w:t>
      </w:r>
      <w:r w:rsidR="00A27C5B" w:rsidRPr="00875F9B">
        <w:rPr>
          <w:rFonts w:asciiTheme="majorHAnsi" w:hAnsiTheme="majorHAnsi" w:cstheme="majorHAnsi"/>
        </w:rPr>
        <w:t>αναγν</w:t>
      </w:r>
      <w:r w:rsidR="008D2F19">
        <w:rPr>
          <w:rFonts w:asciiTheme="majorHAnsi" w:hAnsiTheme="majorHAnsi" w:cstheme="majorHAnsi"/>
        </w:rPr>
        <w:t>ώριση</w:t>
      </w:r>
      <w:r w:rsidR="00437776">
        <w:rPr>
          <w:rFonts w:asciiTheme="majorHAnsi" w:hAnsiTheme="majorHAnsi" w:cstheme="majorHAnsi"/>
        </w:rPr>
        <w:t>ς</w:t>
      </w:r>
      <w:r w:rsidR="00A27C5B" w:rsidRPr="00875F9B">
        <w:rPr>
          <w:rFonts w:asciiTheme="majorHAnsi" w:hAnsiTheme="majorHAnsi" w:cstheme="majorHAnsi"/>
        </w:rPr>
        <w:t xml:space="preserve"> από τον ΔΟΑΤΑΠ)</w:t>
      </w:r>
      <w:r w:rsidR="00A6219B" w:rsidRPr="00875F9B">
        <w:rPr>
          <w:rFonts w:asciiTheme="majorHAnsi" w:hAnsiTheme="majorHAnsi" w:cstheme="majorHAnsi"/>
        </w:rPr>
        <w:t xml:space="preserve">, </w:t>
      </w:r>
      <w:r w:rsidR="00500329" w:rsidRPr="00875F9B">
        <w:rPr>
          <w:rFonts w:asciiTheme="majorHAnsi" w:hAnsiTheme="majorHAnsi" w:cstheme="majorHAnsi"/>
        </w:rPr>
        <w:t xml:space="preserve">πτυχιούχοι </w:t>
      </w:r>
      <w:r w:rsidR="00A6219B" w:rsidRPr="00875F9B">
        <w:rPr>
          <w:rFonts w:asciiTheme="majorHAnsi" w:hAnsiTheme="majorHAnsi" w:cstheme="majorHAnsi"/>
        </w:rPr>
        <w:t xml:space="preserve">της ΑΣΠΑΙΤΕ, </w:t>
      </w:r>
      <w:r w:rsidR="00A27C5B" w:rsidRPr="00875F9B">
        <w:rPr>
          <w:rFonts w:asciiTheme="majorHAnsi" w:hAnsiTheme="majorHAnsi" w:cstheme="majorHAnsi"/>
        </w:rPr>
        <w:t xml:space="preserve">καθώς και </w:t>
      </w:r>
      <w:r w:rsidR="00A6219B" w:rsidRPr="00875F9B">
        <w:rPr>
          <w:rFonts w:asciiTheme="majorHAnsi" w:hAnsiTheme="majorHAnsi" w:cstheme="majorHAnsi"/>
        </w:rPr>
        <w:t>κάτοχοι</w:t>
      </w:r>
      <w:r w:rsidR="00A27C5B" w:rsidRPr="00875F9B">
        <w:rPr>
          <w:rFonts w:asciiTheme="majorHAnsi" w:hAnsiTheme="majorHAnsi" w:cstheme="majorHAnsi"/>
        </w:rPr>
        <w:t xml:space="preserve"> πτυχίων Ανώτερων Σχολών διετούς και </w:t>
      </w:r>
      <w:proofErr w:type="spellStart"/>
      <w:r w:rsidR="00A27C5B" w:rsidRPr="00875F9B">
        <w:rPr>
          <w:rFonts w:asciiTheme="majorHAnsi" w:hAnsiTheme="majorHAnsi" w:cstheme="majorHAnsi"/>
        </w:rPr>
        <w:t>υπερδιετούς</w:t>
      </w:r>
      <w:proofErr w:type="spellEnd"/>
      <w:r w:rsidR="00A27C5B" w:rsidRPr="00875F9B">
        <w:rPr>
          <w:rFonts w:asciiTheme="majorHAnsi" w:hAnsiTheme="majorHAnsi" w:cstheme="majorHAnsi"/>
        </w:rPr>
        <w:t xml:space="preserve"> κύκλου σπουδών αρμοδιότητας Υπουργείου Πολιτισμού, Παιδείας και Θρησκευμάτων και άλλων Υπουργείων</w:t>
      </w:r>
      <w:r w:rsidR="00D5604A">
        <w:rPr>
          <w:rFonts w:asciiTheme="majorHAnsi" w:hAnsiTheme="majorHAnsi" w:cstheme="majorHAnsi"/>
        </w:rPr>
        <w:t>. Για το τρέχον ακαδημαϊκό έτος, το πρόγραμμα των</w:t>
      </w:r>
      <w:r w:rsidRPr="00875F9B">
        <w:rPr>
          <w:rFonts w:asciiTheme="majorHAnsi" w:hAnsiTheme="majorHAnsi" w:cstheme="majorHAnsi"/>
        </w:rPr>
        <w:t xml:space="preserve"> κατατακτ</w:t>
      </w:r>
      <w:r w:rsidR="00D5604A">
        <w:rPr>
          <w:rFonts w:asciiTheme="majorHAnsi" w:hAnsiTheme="majorHAnsi" w:cstheme="majorHAnsi"/>
        </w:rPr>
        <w:t>ηρίων</w:t>
      </w:r>
      <w:r w:rsidRPr="00875F9B">
        <w:rPr>
          <w:rFonts w:asciiTheme="majorHAnsi" w:hAnsiTheme="majorHAnsi" w:cstheme="majorHAnsi"/>
        </w:rPr>
        <w:t xml:space="preserve"> εξετάσε</w:t>
      </w:r>
      <w:r w:rsidR="00D5604A">
        <w:rPr>
          <w:rFonts w:asciiTheme="majorHAnsi" w:hAnsiTheme="majorHAnsi" w:cstheme="majorHAnsi"/>
        </w:rPr>
        <w:t>ων</w:t>
      </w:r>
      <w:r w:rsidRPr="00875F9B">
        <w:rPr>
          <w:rFonts w:asciiTheme="majorHAnsi" w:hAnsiTheme="majorHAnsi" w:cstheme="majorHAnsi"/>
        </w:rPr>
        <w:t xml:space="preserve"> </w:t>
      </w:r>
      <w:r w:rsidR="00D5604A">
        <w:rPr>
          <w:rFonts w:asciiTheme="majorHAnsi" w:hAnsiTheme="majorHAnsi" w:cstheme="majorHAnsi"/>
        </w:rPr>
        <w:t>είναι το ακόλουθο</w:t>
      </w:r>
      <w:r w:rsidRPr="00875F9B">
        <w:rPr>
          <w:rFonts w:asciiTheme="majorHAnsi" w:hAnsiTheme="majorHAnsi" w:cstheme="majorHAnsi"/>
        </w:rPr>
        <w:t>:</w:t>
      </w:r>
    </w:p>
    <w:p w14:paraId="4B5FF01B" w14:textId="77777777" w:rsidR="00DA393F" w:rsidRPr="00875F9B" w:rsidRDefault="00DA393F" w:rsidP="00CE59AB">
      <w:pPr>
        <w:ind w:firstLine="0"/>
        <w:rPr>
          <w:rFonts w:asciiTheme="majorHAnsi" w:hAnsiTheme="majorHAnsi" w:cstheme="majorHAnsi"/>
        </w:rPr>
      </w:pPr>
    </w:p>
    <w:tbl>
      <w:tblPr>
        <w:tblW w:w="5000" w:type="pct"/>
        <w:tblLook w:val="04A0" w:firstRow="1" w:lastRow="0" w:firstColumn="1" w:lastColumn="0" w:noHBand="0" w:noVBand="1"/>
      </w:tblPr>
      <w:tblGrid>
        <w:gridCol w:w="3950"/>
        <w:gridCol w:w="4303"/>
        <w:gridCol w:w="767"/>
      </w:tblGrid>
      <w:tr w:rsidR="00E13B83" w:rsidRPr="00875F9B" w14:paraId="0B2C80DB" w14:textId="77777777" w:rsidTr="00E13B83">
        <w:tc>
          <w:tcPr>
            <w:tcW w:w="2255" w:type="pct"/>
            <w:shd w:val="clear" w:color="auto" w:fill="auto"/>
            <w:noWrap/>
            <w:vAlign w:val="center"/>
          </w:tcPr>
          <w:p w14:paraId="62DC9574" w14:textId="0F64123D" w:rsidR="00E13B83" w:rsidRPr="00875F9B" w:rsidRDefault="00E13B83" w:rsidP="00310C79">
            <w:pPr>
              <w:adjustRightInd w:val="0"/>
              <w:snapToGrid w:val="0"/>
              <w:spacing w:line="360" w:lineRule="auto"/>
              <w:ind w:firstLine="31"/>
              <w:jc w:val="right"/>
              <w:rPr>
                <w:rFonts w:asciiTheme="majorHAnsi" w:hAnsiTheme="majorHAnsi" w:cstheme="majorHAnsi"/>
                <w:color w:val="000000"/>
              </w:rPr>
            </w:pPr>
            <w:r w:rsidRPr="00875F9B">
              <w:rPr>
                <w:rFonts w:asciiTheme="majorHAnsi" w:hAnsiTheme="majorHAnsi" w:cstheme="majorHAnsi"/>
                <w:color w:val="000000"/>
              </w:rPr>
              <w:t>ΕΞΕΤΑΖΟΜΕΝΟ ΜΑΘΗΜΑ</w:t>
            </w:r>
          </w:p>
        </w:tc>
        <w:tc>
          <w:tcPr>
            <w:tcW w:w="2450" w:type="pct"/>
            <w:vAlign w:val="center"/>
          </w:tcPr>
          <w:p w14:paraId="435E5BA2" w14:textId="07788DCF" w:rsidR="00E13B83" w:rsidRPr="00875F9B" w:rsidRDefault="00E13B83" w:rsidP="00310C79">
            <w:pPr>
              <w:adjustRightInd w:val="0"/>
              <w:snapToGrid w:val="0"/>
              <w:spacing w:line="360" w:lineRule="auto"/>
              <w:ind w:firstLine="0"/>
              <w:jc w:val="center"/>
              <w:rPr>
                <w:rFonts w:asciiTheme="majorHAnsi" w:hAnsiTheme="majorHAnsi" w:cstheme="majorHAnsi"/>
                <w:bCs/>
                <w:iCs/>
              </w:rPr>
            </w:pPr>
            <w:r w:rsidRPr="00875F9B">
              <w:rPr>
                <w:rFonts w:asciiTheme="majorHAnsi" w:hAnsiTheme="majorHAnsi" w:cstheme="majorHAnsi"/>
                <w:bCs/>
                <w:iCs/>
              </w:rPr>
              <w:t>ΗΜΕΡΑ</w:t>
            </w:r>
          </w:p>
        </w:tc>
        <w:tc>
          <w:tcPr>
            <w:tcW w:w="295" w:type="pct"/>
            <w:vAlign w:val="center"/>
          </w:tcPr>
          <w:p w14:paraId="15EE1D30" w14:textId="5262FD65" w:rsidR="00E13B83" w:rsidRPr="00875F9B" w:rsidRDefault="00E13B83" w:rsidP="00310C79">
            <w:pPr>
              <w:adjustRightInd w:val="0"/>
              <w:snapToGrid w:val="0"/>
              <w:spacing w:line="360" w:lineRule="auto"/>
              <w:ind w:firstLine="0"/>
              <w:jc w:val="center"/>
              <w:rPr>
                <w:rFonts w:asciiTheme="majorHAnsi" w:hAnsiTheme="majorHAnsi" w:cstheme="majorHAnsi"/>
                <w:bCs/>
                <w:iCs/>
              </w:rPr>
            </w:pPr>
            <w:r w:rsidRPr="00875F9B">
              <w:rPr>
                <w:rFonts w:asciiTheme="majorHAnsi" w:hAnsiTheme="majorHAnsi" w:cstheme="majorHAnsi"/>
                <w:bCs/>
                <w:iCs/>
              </w:rPr>
              <w:t>ΩΡΑ</w:t>
            </w:r>
          </w:p>
        </w:tc>
      </w:tr>
      <w:tr w:rsidR="00E13B83" w:rsidRPr="00875F9B" w14:paraId="3CF4E1A3" w14:textId="77777777" w:rsidTr="00E13B83">
        <w:tc>
          <w:tcPr>
            <w:tcW w:w="2255" w:type="pct"/>
            <w:shd w:val="clear" w:color="auto" w:fill="auto"/>
            <w:noWrap/>
            <w:vAlign w:val="center"/>
            <w:hideMark/>
          </w:tcPr>
          <w:p w14:paraId="6FD6D518" w14:textId="77777777" w:rsidR="00E13B83" w:rsidRPr="00875F9B" w:rsidRDefault="00E13B83" w:rsidP="00310C79">
            <w:pPr>
              <w:adjustRightInd w:val="0"/>
              <w:snapToGrid w:val="0"/>
              <w:spacing w:line="360" w:lineRule="auto"/>
              <w:ind w:firstLine="31"/>
              <w:jc w:val="right"/>
              <w:rPr>
                <w:rFonts w:asciiTheme="majorHAnsi" w:hAnsiTheme="majorHAnsi" w:cstheme="majorHAnsi"/>
                <w:b/>
                <w:color w:val="000000"/>
              </w:rPr>
            </w:pPr>
            <w:r w:rsidRPr="00875F9B">
              <w:rPr>
                <w:rFonts w:asciiTheme="majorHAnsi" w:hAnsiTheme="majorHAnsi" w:cstheme="majorHAnsi"/>
                <w:b/>
                <w:color w:val="000000"/>
              </w:rPr>
              <w:t>Ρυθμική αγωγή Ι</w:t>
            </w:r>
          </w:p>
        </w:tc>
        <w:tc>
          <w:tcPr>
            <w:tcW w:w="2450" w:type="pct"/>
            <w:vAlign w:val="center"/>
          </w:tcPr>
          <w:p w14:paraId="628A5262" w14:textId="21B24691" w:rsidR="00E13B83" w:rsidRPr="00875F9B" w:rsidRDefault="00E13B83" w:rsidP="00310C79">
            <w:pPr>
              <w:adjustRightInd w:val="0"/>
              <w:snapToGrid w:val="0"/>
              <w:spacing w:line="360" w:lineRule="auto"/>
              <w:ind w:firstLine="0"/>
              <w:jc w:val="center"/>
              <w:rPr>
                <w:rFonts w:asciiTheme="majorHAnsi" w:hAnsiTheme="majorHAnsi" w:cstheme="majorHAnsi"/>
                <w:b/>
                <w:bCs/>
                <w:iCs/>
              </w:rPr>
            </w:pPr>
            <w:r>
              <w:rPr>
                <w:rFonts w:asciiTheme="majorHAnsi" w:hAnsiTheme="majorHAnsi" w:cstheme="majorHAnsi"/>
                <w:b/>
                <w:bCs/>
                <w:iCs/>
              </w:rPr>
              <w:t>Πέμπτη</w:t>
            </w:r>
            <w:r w:rsidRPr="00875F9B">
              <w:rPr>
                <w:rFonts w:asciiTheme="majorHAnsi" w:hAnsiTheme="majorHAnsi" w:cstheme="majorHAnsi"/>
                <w:b/>
                <w:bCs/>
                <w:iCs/>
              </w:rPr>
              <w:t xml:space="preserve"> </w:t>
            </w:r>
            <w:r>
              <w:rPr>
                <w:rFonts w:asciiTheme="majorHAnsi" w:hAnsiTheme="majorHAnsi" w:cstheme="majorHAnsi"/>
                <w:b/>
                <w:bCs/>
                <w:iCs/>
              </w:rPr>
              <w:t>2</w:t>
            </w:r>
            <w:r w:rsidRPr="00875F9B">
              <w:rPr>
                <w:rFonts w:asciiTheme="majorHAnsi" w:hAnsiTheme="majorHAnsi" w:cstheme="majorHAnsi"/>
                <w:b/>
                <w:bCs/>
                <w:iCs/>
              </w:rPr>
              <w:t xml:space="preserve"> Δεκεμβρίου 20</w:t>
            </w:r>
            <w:r>
              <w:rPr>
                <w:rFonts w:asciiTheme="majorHAnsi" w:hAnsiTheme="majorHAnsi" w:cstheme="majorHAnsi"/>
                <w:b/>
                <w:bCs/>
                <w:iCs/>
              </w:rPr>
              <w:t>21</w:t>
            </w:r>
          </w:p>
        </w:tc>
        <w:tc>
          <w:tcPr>
            <w:tcW w:w="295" w:type="pct"/>
            <w:vAlign w:val="center"/>
          </w:tcPr>
          <w:p w14:paraId="7AC7A526" w14:textId="532B7401" w:rsidR="00E13B83" w:rsidRPr="00875F9B" w:rsidRDefault="00E13B83" w:rsidP="00310C79">
            <w:pPr>
              <w:adjustRightInd w:val="0"/>
              <w:snapToGrid w:val="0"/>
              <w:spacing w:line="360" w:lineRule="auto"/>
              <w:ind w:firstLine="0"/>
              <w:jc w:val="center"/>
              <w:rPr>
                <w:rFonts w:asciiTheme="majorHAnsi" w:hAnsiTheme="majorHAnsi" w:cstheme="majorHAnsi"/>
                <w:b/>
                <w:bCs/>
                <w:iCs/>
              </w:rPr>
            </w:pPr>
            <w:r w:rsidRPr="00875F9B">
              <w:rPr>
                <w:rFonts w:asciiTheme="majorHAnsi" w:hAnsiTheme="majorHAnsi" w:cstheme="majorHAnsi"/>
                <w:b/>
                <w:bCs/>
                <w:iCs/>
              </w:rPr>
              <w:t>14:00</w:t>
            </w:r>
          </w:p>
        </w:tc>
      </w:tr>
      <w:tr w:rsidR="00E13B83" w:rsidRPr="00875F9B" w14:paraId="030FA6E6" w14:textId="41ECD446" w:rsidTr="00E13B83">
        <w:tc>
          <w:tcPr>
            <w:tcW w:w="2255" w:type="pct"/>
            <w:shd w:val="clear" w:color="auto" w:fill="auto"/>
            <w:noWrap/>
            <w:vAlign w:val="center"/>
            <w:hideMark/>
          </w:tcPr>
          <w:p w14:paraId="3A8B0A1C" w14:textId="036EC10E" w:rsidR="00E13B83" w:rsidRPr="00875F9B" w:rsidRDefault="00E13B83" w:rsidP="00310C79">
            <w:pPr>
              <w:adjustRightInd w:val="0"/>
              <w:snapToGrid w:val="0"/>
              <w:spacing w:line="360" w:lineRule="auto"/>
              <w:ind w:firstLine="31"/>
              <w:jc w:val="right"/>
              <w:rPr>
                <w:rFonts w:asciiTheme="majorHAnsi" w:hAnsiTheme="majorHAnsi" w:cstheme="majorHAnsi"/>
                <w:b/>
                <w:color w:val="000000"/>
              </w:rPr>
            </w:pPr>
            <w:r w:rsidRPr="00875F9B">
              <w:rPr>
                <w:rFonts w:asciiTheme="majorHAnsi" w:hAnsiTheme="majorHAnsi" w:cstheme="majorHAnsi"/>
                <w:b/>
                <w:color w:val="000000"/>
              </w:rPr>
              <w:t>Θεωρία &amp; Ακουστική αγωγή Ι</w:t>
            </w:r>
          </w:p>
        </w:tc>
        <w:tc>
          <w:tcPr>
            <w:tcW w:w="2450" w:type="pct"/>
            <w:vAlign w:val="center"/>
          </w:tcPr>
          <w:p w14:paraId="38BDC383" w14:textId="22C78D97" w:rsidR="00E13B83" w:rsidRPr="00875F9B" w:rsidRDefault="00E13B83" w:rsidP="00310C79">
            <w:pPr>
              <w:adjustRightInd w:val="0"/>
              <w:snapToGrid w:val="0"/>
              <w:spacing w:line="360" w:lineRule="auto"/>
              <w:ind w:firstLine="0"/>
              <w:jc w:val="center"/>
              <w:rPr>
                <w:rFonts w:asciiTheme="majorHAnsi" w:hAnsiTheme="majorHAnsi" w:cstheme="majorHAnsi"/>
                <w:b/>
                <w:bCs/>
                <w:iCs/>
              </w:rPr>
            </w:pPr>
            <w:r>
              <w:rPr>
                <w:rFonts w:asciiTheme="majorHAnsi" w:hAnsiTheme="majorHAnsi" w:cstheme="majorHAnsi"/>
                <w:b/>
                <w:bCs/>
                <w:iCs/>
              </w:rPr>
              <w:t>Πέμπτη</w:t>
            </w:r>
            <w:r w:rsidRPr="00875F9B">
              <w:rPr>
                <w:rFonts w:asciiTheme="majorHAnsi" w:hAnsiTheme="majorHAnsi" w:cstheme="majorHAnsi"/>
                <w:b/>
                <w:bCs/>
                <w:iCs/>
              </w:rPr>
              <w:t xml:space="preserve"> </w:t>
            </w:r>
            <w:r>
              <w:rPr>
                <w:rFonts w:asciiTheme="majorHAnsi" w:hAnsiTheme="majorHAnsi" w:cstheme="majorHAnsi"/>
                <w:b/>
                <w:bCs/>
                <w:iCs/>
              </w:rPr>
              <w:t>2</w:t>
            </w:r>
            <w:r w:rsidRPr="00875F9B">
              <w:rPr>
                <w:rFonts w:asciiTheme="majorHAnsi" w:hAnsiTheme="majorHAnsi" w:cstheme="majorHAnsi"/>
                <w:b/>
                <w:bCs/>
                <w:iCs/>
              </w:rPr>
              <w:t xml:space="preserve"> Δεκεμβρίου 20</w:t>
            </w:r>
            <w:r>
              <w:rPr>
                <w:rFonts w:asciiTheme="majorHAnsi" w:hAnsiTheme="majorHAnsi" w:cstheme="majorHAnsi"/>
                <w:b/>
                <w:bCs/>
                <w:iCs/>
              </w:rPr>
              <w:t>21</w:t>
            </w:r>
          </w:p>
        </w:tc>
        <w:tc>
          <w:tcPr>
            <w:tcW w:w="295" w:type="pct"/>
            <w:vAlign w:val="center"/>
          </w:tcPr>
          <w:p w14:paraId="1E5F4F45" w14:textId="0E9CE2A8" w:rsidR="00E13B83" w:rsidRPr="00875F9B" w:rsidRDefault="00E13B83" w:rsidP="00310C79">
            <w:pPr>
              <w:adjustRightInd w:val="0"/>
              <w:snapToGrid w:val="0"/>
              <w:spacing w:line="360" w:lineRule="auto"/>
              <w:ind w:firstLine="0"/>
              <w:jc w:val="center"/>
              <w:rPr>
                <w:rFonts w:asciiTheme="majorHAnsi" w:hAnsiTheme="majorHAnsi" w:cstheme="majorHAnsi"/>
                <w:b/>
                <w:bCs/>
                <w:iCs/>
              </w:rPr>
            </w:pPr>
            <w:r w:rsidRPr="00875F9B">
              <w:rPr>
                <w:rFonts w:asciiTheme="majorHAnsi" w:hAnsiTheme="majorHAnsi" w:cstheme="majorHAnsi"/>
                <w:b/>
                <w:bCs/>
                <w:iCs/>
              </w:rPr>
              <w:t>17:00</w:t>
            </w:r>
          </w:p>
        </w:tc>
      </w:tr>
      <w:tr w:rsidR="00E13B83" w:rsidRPr="00875F9B" w14:paraId="06C6C462" w14:textId="6480E3DF" w:rsidTr="00E13B83">
        <w:tc>
          <w:tcPr>
            <w:tcW w:w="2255" w:type="pct"/>
            <w:shd w:val="clear" w:color="000000" w:fill="FFFFFF"/>
            <w:noWrap/>
            <w:vAlign w:val="center"/>
            <w:hideMark/>
          </w:tcPr>
          <w:p w14:paraId="7C954D63" w14:textId="77777777" w:rsidR="00E13B83" w:rsidRPr="00875F9B" w:rsidRDefault="00E13B83" w:rsidP="00310C79">
            <w:pPr>
              <w:adjustRightInd w:val="0"/>
              <w:snapToGrid w:val="0"/>
              <w:spacing w:line="360" w:lineRule="auto"/>
              <w:ind w:firstLine="31"/>
              <w:jc w:val="right"/>
              <w:rPr>
                <w:rFonts w:asciiTheme="majorHAnsi" w:hAnsiTheme="majorHAnsi" w:cstheme="majorHAnsi"/>
                <w:b/>
                <w:color w:val="000000"/>
              </w:rPr>
            </w:pPr>
            <w:r w:rsidRPr="00875F9B">
              <w:rPr>
                <w:rFonts w:asciiTheme="majorHAnsi" w:hAnsiTheme="majorHAnsi" w:cstheme="majorHAnsi"/>
                <w:b/>
                <w:color w:val="000000"/>
              </w:rPr>
              <w:t>Μουσική Δεξιότητα Ι</w:t>
            </w:r>
          </w:p>
        </w:tc>
        <w:tc>
          <w:tcPr>
            <w:tcW w:w="2450" w:type="pct"/>
            <w:shd w:val="clear" w:color="000000" w:fill="FFFFFF"/>
            <w:vAlign w:val="center"/>
          </w:tcPr>
          <w:p w14:paraId="6AA29D52" w14:textId="0AF6FE80" w:rsidR="00E13B83" w:rsidRPr="00875F9B" w:rsidRDefault="00E13B83" w:rsidP="00310C79">
            <w:pPr>
              <w:adjustRightInd w:val="0"/>
              <w:snapToGrid w:val="0"/>
              <w:spacing w:line="360" w:lineRule="auto"/>
              <w:ind w:firstLine="0"/>
              <w:jc w:val="center"/>
              <w:rPr>
                <w:rFonts w:asciiTheme="majorHAnsi" w:hAnsiTheme="majorHAnsi" w:cstheme="majorHAnsi"/>
                <w:b/>
                <w:color w:val="000000"/>
              </w:rPr>
            </w:pPr>
            <w:r>
              <w:rPr>
                <w:rFonts w:asciiTheme="majorHAnsi" w:hAnsiTheme="majorHAnsi" w:cstheme="majorHAnsi"/>
                <w:b/>
                <w:color w:val="000000"/>
              </w:rPr>
              <w:t>Παρασκευή</w:t>
            </w:r>
            <w:r w:rsidRPr="00875F9B">
              <w:rPr>
                <w:rFonts w:asciiTheme="majorHAnsi" w:hAnsiTheme="majorHAnsi" w:cstheme="majorHAnsi"/>
                <w:b/>
                <w:color w:val="000000"/>
              </w:rPr>
              <w:t xml:space="preserve"> </w:t>
            </w:r>
            <w:r>
              <w:rPr>
                <w:rFonts w:asciiTheme="majorHAnsi" w:hAnsiTheme="majorHAnsi" w:cstheme="majorHAnsi"/>
                <w:b/>
                <w:color w:val="000000"/>
              </w:rPr>
              <w:t>3</w:t>
            </w:r>
            <w:r w:rsidRPr="00875F9B">
              <w:rPr>
                <w:rFonts w:asciiTheme="majorHAnsi" w:hAnsiTheme="majorHAnsi" w:cstheme="majorHAnsi"/>
                <w:b/>
                <w:color w:val="000000"/>
              </w:rPr>
              <w:t xml:space="preserve"> Δεκεμβρίου 20</w:t>
            </w:r>
            <w:r>
              <w:rPr>
                <w:rFonts w:asciiTheme="majorHAnsi" w:hAnsiTheme="majorHAnsi" w:cstheme="majorHAnsi"/>
                <w:b/>
                <w:color w:val="000000"/>
              </w:rPr>
              <w:t>21</w:t>
            </w:r>
          </w:p>
        </w:tc>
        <w:tc>
          <w:tcPr>
            <w:tcW w:w="295" w:type="pct"/>
            <w:shd w:val="clear" w:color="000000" w:fill="FFFFFF"/>
            <w:vAlign w:val="center"/>
          </w:tcPr>
          <w:p w14:paraId="05386E44" w14:textId="6BFC4426" w:rsidR="00E13B83" w:rsidRPr="00875F9B" w:rsidRDefault="00E13B83" w:rsidP="00310C79">
            <w:pPr>
              <w:adjustRightInd w:val="0"/>
              <w:snapToGrid w:val="0"/>
              <w:spacing w:line="360" w:lineRule="auto"/>
              <w:ind w:firstLine="0"/>
              <w:jc w:val="center"/>
              <w:rPr>
                <w:rFonts w:asciiTheme="majorHAnsi" w:hAnsiTheme="majorHAnsi" w:cstheme="majorHAnsi"/>
                <w:b/>
                <w:color w:val="000000"/>
              </w:rPr>
            </w:pPr>
            <w:r w:rsidRPr="00875F9B">
              <w:rPr>
                <w:rFonts w:asciiTheme="majorHAnsi" w:hAnsiTheme="majorHAnsi" w:cstheme="majorHAnsi"/>
                <w:b/>
                <w:color w:val="000000"/>
              </w:rPr>
              <w:t>14:00</w:t>
            </w:r>
          </w:p>
        </w:tc>
      </w:tr>
    </w:tbl>
    <w:p w14:paraId="126888FE" w14:textId="77777777" w:rsidR="00DA393F" w:rsidRPr="00875F9B" w:rsidRDefault="00DA393F" w:rsidP="00CE59AB">
      <w:pPr>
        <w:ind w:firstLine="0"/>
        <w:rPr>
          <w:rFonts w:asciiTheme="majorHAnsi" w:hAnsiTheme="majorHAnsi" w:cstheme="majorHAnsi"/>
        </w:rPr>
      </w:pPr>
    </w:p>
    <w:p w14:paraId="315286BA" w14:textId="77777777" w:rsidR="00B55CF0" w:rsidRPr="00875F9B" w:rsidRDefault="00B55CF0" w:rsidP="00B55CF0">
      <w:pPr>
        <w:ind w:firstLine="0"/>
        <w:rPr>
          <w:rFonts w:asciiTheme="majorHAnsi" w:hAnsiTheme="majorHAnsi" w:cstheme="majorHAnsi"/>
          <w:b/>
        </w:rPr>
      </w:pPr>
      <w:r w:rsidRPr="00875F9B">
        <w:rPr>
          <w:rFonts w:asciiTheme="majorHAnsi" w:hAnsiTheme="majorHAnsi" w:cstheme="majorHAnsi"/>
          <w:b/>
          <w:color w:val="000000"/>
        </w:rPr>
        <w:t>Ρυθμική αγωγή Ι</w:t>
      </w:r>
      <w:r w:rsidRPr="00875F9B">
        <w:rPr>
          <w:rFonts w:asciiTheme="majorHAnsi" w:hAnsiTheme="majorHAnsi" w:cstheme="majorHAnsi"/>
          <w:b/>
        </w:rPr>
        <w:t xml:space="preserve"> </w:t>
      </w:r>
    </w:p>
    <w:p w14:paraId="46075DE5" w14:textId="77777777"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Η εξέταση διαρκεί δύο (2) ώρες και περιλαμβάνει:</w:t>
      </w:r>
    </w:p>
    <w:p w14:paraId="23A9E93E" w14:textId="77777777"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1) Ερωτήσεις θεωρίας του ρυθμού της ευρωπαϊκής μουσικής (μέτρα, αξίες κ.λπ.)</w:t>
      </w:r>
    </w:p>
    <w:p w14:paraId="4865BB33" w14:textId="2B9A2E2D"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2) Αναγνώριση μουσικών ρυθμικών σχημάτων (πολλαπλής επιλογής)</w:t>
      </w:r>
    </w:p>
    <w:p w14:paraId="01CB7EE7" w14:textId="77777777"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3) Καταγραφή μουσικών ρυθμικών σχημάτων σε δοσμένο μουσικό μέτρο (κλάσμα)</w:t>
      </w:r>
    </w:p>
    <w:p w14:paraId="76D0228E" w14:textId="2CEBF480"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 xml:space="preserve">4) Καταγραφή μουσικών μέτρων (κλασμάτων) και συμπλήρωση διαστολών μέτρων πάνω σε δοσμένα μουσικά ρυθμικά σχήματα έκτασης </w:t>
      </w:r>
      <w:r w:rsidR="00875F9B">
        <w:rPr>
          <w:rFonts w:asciiTheme="majorHAnsi" w:hAnsiTheme="majorHAnsi" w:cstheme="majorHAnsi"/>
        </w:rPr>
        <w:t>οκτώ</w:t>
      </w:r>
      <w:r w:rsidRPr="00875F9B">
        <w:rPr>
          <w:rFonts w:asciiTheme="majorHAnsi" w:hAnsiTheme="majorHAnsi" w:cstheme="majorHAnsi"/>
        </w:rPr>
        <w:t xml:space="preserve"> μέτρων </w:t>
      </w:r>
    </w:p>
    <w:p w14:paraId="29CA9C19" w14:textId="77777777" w:rsidR="00B55CF0" w:rsidRPr="00875F9B" w:rsidRDefault="00B55CF0" w:rsidP="00B55CF0">
      <w:pPr>
        <w:ind w:firstLine="0"/>
        <w:rPr>
          <w:rFonts w:asciiTheme="majorHAnsi" w:hAnsiTheme="majorHAnsi" w:cstheme="majorHAnsi"/>
        </w:rPr>
      </w:pPr>
      <w:r w:rsidRPr="00875F9B">
        <w:rPr>
          <w:rFonts w:asciiTheme="majorHAnsi" w:hAnsiTheme="majorHAnsi" w:cstheme="majorHAnsi"/>
        </w:rPr>
        <w:t>5) Καταγραφή μουσικών μέτρων (κλασμάτων) και συμπλήρωση διαστολών μέτρων πάνω σε δοσμένα μελωδικά αναπτύγματα έκτασης οκτώ μέτρων</w:t>
      </w:r>
    </w:p>
    <w:p w14:paraId="5CD334E3" w14:textId="77777777" w:rsidR="00B55CF0" w:rsidRPr="00437776" w:rsidRDefault="00B55CF0" w:rsidP="00B55CF0">
      <w:pPr>
        <w:ind w:firstLine="0"/>
        <w:rPr>
          <w:rFonts w:asciiTheme="majorHAnsi" w:hAnsiTheme="majorHAnsi" w:cstheme="majorHAnsi"/>
        </w:rPr>
      </w:pPr>
      <w:r w:rsidRPr="00437776">
        <w:rPr>
          <w:rFonts w:asciiTheme="majorHAnsi" w:hAnsiTheme="majorHAnsi" w:cstheme="majorHAnsi"/>
        </w:rPr>
        <w:lastRenderedPageBreak/>
        <w:t xml:space="preserve">Για την προετοιμασία μπορούν να αξιοποιηθούν βιβλία </w:t>
      </w:r>
      <w:r w:rsidRPr="00437776">
        <w:t>μουσικής ανάγνωσης ρυθμού και ασκήσεων ελέγχου μουσικών ικανοτήτων με βάση το ρυθμό (ρυθμική</w:t>
      </w:r>
      <w:r w:rsidRPr="00437776">
        <w:rPr>
          <w:rFonts w:asciiTheme="majorHAnsi" w:hAnsiTheme="majorHAnsi" w:cstheme="majorHAnsi"/>
        </w:rPr>
        <w:t xml:space="preserve"> </w:t>
      </w:r>
      <w:proofErr w:type="spellStart"/>
      <w:r w:rsidRPr="00437776">
        <w:rPr>
          <w:rFonts w:asciiTheme="majorHAnsi" w:hAnsiTheme="majorHAnsi" w:cstheme="majorHAnsi"/>
        </w:rPr>
        <w:t>dictée</w:t>
      </w:r>
      <w:proofErr w:type="spellEnd"/>
      <w:r w:rsidRPr="00437776">
        <w:rPr>
          <w:rFonts w:asciiTheme="majorHAnsi" w:hAnsiTheme="majorHAnsi" w:cstheme="majorHAnsi"/>
        </w:rPr>
        <w:t>).</w:t>
      </w:r>
    </w:p>
    <w:p w14:paraId="1900C848" w14:textId="77777777" w:rsidR="00E13B83" w:rsidRDefault="00E13B83" w:rsidP="009E2E17">
      <w:pPr>
        <w:ind w:firstLine="0"/>
        <w:rPr>
          <w:rFonts w:asciiTheme="majorHAnsi" w:hAnsiTheme="majorHAnsi" w:cstheme="majorHAnsi"/>
          <w:b/>
          <w:color w:val="000000"/>
        </w:rPr>
      </w:pPr>
    </w:p>
    <w:p w14:paraId="71B0E8DE" w14:textId="28387582" w:rsidR="00CE59AB" w:rsidRPr="00875F9B" w:rsidRDefault="00CE59AB" w:rsidP="009E2E17">
      <w:pPr>
        <w:ind w:firstLine="0"/>
        <w:rPr>
          <w:rFonts w:asciiTheme="majorHAnsi" w:hAnsiTheme="majorHAnsi" w:cstheme="majorHAnsi"/>
          <w:b/>
        </w:rPr>
      </w:pPr>
      <w:r w:rsidRPr="00875F9B">
        <w:rPr>
          <w:rFonts w:asciiTheme="majorHAnsi" w:hAnsiTheme="majorHAnsi" w:cstheme="majorHAnsi"/>
          <w:b/>
          <w:color w:val="000000"/>
        </w:rPr>
        <w:t>Θεωρία και Ακουστική αγωγή Ι</w:t>
      </w:r>
    </w:p>
    <w:p w14:paraId="6A01B12C" w14:textId="3C1EE6CD" w:rsidR="009E2E17" w:rsidRPr="00875F9B" w:rsidRDefault="00B55CF0" w:rsidP="009E2E17">
      <w:pPr>
        <w:ind w:firstLine="0"/>
        <w:rPr>
          <w:rFonts w:asciiTheme="majorHAnsi" w:hAnsiTheme="majorHAnsi" w:cstheme="majorHAnsi"/>
        </w:rPr>
      </w:pPr>
      <w:r w:rsidRPr="00875F9B">
        <w:rPr>
          <w:rFonts w:asciiTheme="majorHAnsi" w:hAnsiTheme="majorHAnsi" w:cstheme="majorHAnsi"/>
        </w:rPr>
        <w:t>Η</w:t>
      </w:r>
      <w:r w:rsidR="009E2E17" w:rsidRPr="00875F9B">
        <w:rPr>
          <w:rFonts w:asciiTheme="majorHAnsi" w:hAnsiTheme="majorHAnsi" w:cstheme="majorHAnsi"/>
        </w:rPr>
        <w:t xml:space="preserve"> εξέταση</w:t>
      </w:r>
      <w:r w:rsidRPr="00875F9B">
        <w:rPr>
          <w:rFonts w:asciiTheme="majorHAnsi" w:hAnsiTheme="majorHAnsi" w:cstheme="majorHAnsi"/>
        </w:rPr>
        <w:t xml:space="preserve"> διαρκεί</w:t>
      </w:r>
      <w:r w:rsidR="009E2E17" w:rsidRPr="00875F9B">
        <w:rPr>
          <w:rFonts w:asciiTheme="majorHAnsi" w:hAnsiTheme="majorHAnsi" w:cstheme="majorHAnsi"/>
        </w:rPr>
        <w:t xml:space="preserve"> δύο (2) ώρες</w:t>
      </w:r>
      <w:r w:rsidRPr="00875F9B">
        <w:rPr>
          <w:rFonts w:asciiTheme="majorHAnsi" w:hAnsiTheme="majorHAnsi" w:cstheme="majorHAnsi"/>
        </w:rPr>
        <w:t xml:space="preserve"> και περιλαμβάνει:</w:t>
      </w:r>
    </w:p>
    <w:p w14:paraId="6CDFDAF9" w14:textId="77777777" w:rsidR="00E13B83" w:rsidRPr="00E13B83" w:rsidRDefault="00E13B83" w:rsidP="00E13B83">
      <w:pPr>
        <w:ind w:firstLine="0"/>
        <w:rPr>
          <w:rFonts w:asciiTheme="majorHAnsi" w:hAnsiTheme="majorHAnsi" w:cstheme="majorHAnsi"/>
        </w:rPr>
      </w:pPr>
      <w:r w:rsidRPr="00E13B83">
        <w:rPr>
          <w:rFonts w:asciiTheme="majorHAnsi" w:hAnsiTheme="majorHAnsi" w:cstheme="majorHAnsi"/>
        </w:rPr>
        <w:t>1) Ερωτήσεις θεωρίας της ευρωπαϊκής μουσικής σε δοσμένη ορχηστρική παρτιτούρα (απαραίτητη προϋπόθεση η γνώση των μουσικών οργάνων και του τρόπου γραφής τους: κλειδιά και μεταφορές τονικοτήτων)</w:t>
      </w:r>
    </w:p>
    <w:p w14:paraId="62E06E47" w14:textId="77777777" w:rsidR="00E13B83" w:rsidRPr="00E13B83" w:rsidRDefault="00E13B83" w:rsidP="00E13B83">
      <w:pPr>
        <w:ind w:firstLine="0"/>
        <w:rPr>
          <w:rFonts w:asciiTheme="majorHAnsi" w:hAnsiTheme="majorHAnsi" w:cstheme="majorHAnsi"/>
        </w:rPr>
      </w:pPr>
      <w:r w:rsidRPr="00E13B83">
        <w:rPr>
          <w:rFonts w:asciiTheme="majorHAnsi" w:hAnsiTheme="majorHAnsi" w:cstheme="majorHAnsi"/>
        </w:rPr>
        <w:t>2) Ακουστική αναγνώριση διαστημάτων (μελωδικών και αρμονικών) και συγχορδιών (είδος και κατάσταση)</w:t>
      </w:r>
    </w:p>
    <w:p w14:paraId="352003A4" w14:textId="77777777" w:rsidR="00E13B83" w:rsidRDefault="00E13B83" w:rsidP="00E13B83">
      <w:pPr>
        <w:ind w:firstLine="0"/>
        <w:rPr>
          <w:rFonts w:asciiTheme="majorHAnsi" w:hAnsiTheme="majorHAnsi" w:cstheme="majorHAnsi"/>
        </w:rPr>
      </w:pPr>
      <w:r w:rsidRPr="00E13B83">
        <w:rPr>
          <w:rFonts w:asciiTheme="majorHAnsi" w:hAnsiTheme="majorHAnsi" w:cstheme="majorHAnsi"/>
        </w:rPr>
        <w:t>3) Καταγραφή μελωδικής γραμμής (μουσική υπαγόρευση)</w:t>
      </w:r>
    </w:p>
    <w:p w14:paraId="4FA1602F" w14:textId="56DB462D" w:rsidR="00CE59AB" w:rsidRPr="00875F9B" w:rsidRDefault="00B55CF0" w:rsidP="00E13B83">
      <w:pPr>
        <w:ind w:firstLine="0"/>
        <w:rPr>
          <w:rFonts w:asciiTheme="majorHAnsi" w:hAnsiTheme="majorHAnsi" w:cstheme="majorHAnsi"/>
        </w:rPr>
      </w:pPr>
      <w:r w:rsidRPr="00875F9B">
        <w:rPr>
          <w:rFonts w:asciiTheme="majorHAnsi" w:hAnsiTheme="majorHAnsi" w:cstheme="majorHAnsi"/>
        </w:rPr>
        <w:t>Για την προετοιμασία μπορούν να αξιοποιηθούν</w:t>
      </w:r>
      <w:r w:rsidR="00BB2601" w:rsidRPr="00875F9B">
        <w:rPr>
          <w:rFonts w:asciiTheme="majorHAnsi" w:hAnsiTheme="majorHAnsi" w:cstheme="majorHAnsi"/>
        </w:rPr>
        <w:t xml:space="preserve"> βιβλί</w:t>
      </w:r>
      <w:r w:rsidRPr="00875F9B">
        <w:rPr>
          <w:rFonts w:asciiTheme="majorHAnsi" w:hAnsiTheme="majorHAnsi" w:cstheme="majorHAnsi"/>
        </w:rPr>
        <w:t>α</w:t>
      </w:r>
      <w:r w:rsidR="00BB2601" w:rsidRPr="00875F9B">
        <w:rPr>
          <w:rFonts w:asciiTheme="majorHAnsi" w:hAnsiTheme="majorHAnsi" w:cstheme="majorHAnsi"/>
        </w:rPr>
        <w:t xml:space="preserve"> μουσικής θεωρίας, μουσικής ανάγνωσης και ασκήσεων ελέγχου μουσικών ικανοτήτων (</w:t>
      </w:r>
      <w:proofErr w:type="spellStart"/>
      <w:r w:rsidRPr="00875F9B">
        <w:rPr>
          <w:rFonts w:asciiTheme="majorHAnsi" w:hAnsiTheme="majorHAnsi" w:cstheme="majorHAnsi"/>
        </w:rPr>
        <w:t>d</w:t>
      </w:r>
      <w:r w:rsidR="00BB2601" w:rsidRPr="00875F9B">
        <w:rPr>
          <w:rFonts w:asciiTheme="majorHAnsi" w:hAnsiTheme="majorHAnsi" w:cstheme="majorHAnsi"/>
        </w:rPr>
        <w:t>ictée</w:t>
      </w:r>
      <w:proofErr w:type="spellEnd"/>
      <w:r w:rsidR="00BB2601" w:rsidRPr="00875F9B">
        <w:rPr>
          <w:rFonts w:asciiTheme="majorHAnsi" w:hAnsiTheme="majorHAnsi" w:cstheme="majorHAnsi"/>
        </w:rPr>
        <w:t>)</w:t>
      </w:r>
      <w:r w:rsidRPr="00875F9B">
        <w:rPr>
          <w:rFonts w:asciiTheme="majorHAnsi" w:hAnsiTheme="majorHAnsi" w:cstheme="majorHAnsi"/>
        </w:rPr>
        <w:t>.</w:t>
      </w:r>
    </w:p>
    <w:p w14:paraId="5E900EBF" w14:textId="77777777" w:rsidR="00B55CF0" w:rsidRPr="00875F9B" w:rsidRDefault="00B55CF0" w:rsidP="00BB2601">
      <w:pPr>
        <w:rPr>
          <w:rFonts w:asciiTheme="majorHAnsi" w:hAnsiTheme="majorHAnsi" w:cstheme="majorHAnsi"/>
        </w:rPr>
      </w:pPr>
    </w:p>
    <w:p w14:paraId="31F03DF4" w14:textId="77777777" w:rsidR="00CE59AB" w:rsidRPr="00875F9B" w:rsidRDefault="00CE59AB" w:rsidP="009E2E17">
      <w:pPr>
        <w:ind w:firstLine="0"/>
        <w:rPr>
          <w:rFonts w:asciiTheme="majorHAnsi" w:hAnsiTheme="majorHAnsi" w:cstheme="majorHAnsi"/>
          <w:b/>
          <w:color w:val="000000"/>
        </w:rPr>
      </w:pPr>
      <w:r w:rsidRPr="00875F9B">
        <w:rPr>
          <w:rFonts w:asciiTheme="majorHAnsi" w:hAnsiTheme="majorHAnsi" w:cstheme="majorHAnsi"/>
          <w:b/>
          <w:color w:val="000000"/>
        </w:rPr>
        <w:t>Μουσική Δεξιότητα Ι</w:t>
      </w:r>
    </w:p>
    <w:p w14:paraId="68858923" w14:textId="6577B471" w:rsidR="00DA393F" w:rsidRPr="00875F9B" w:rsidRDefault="001E3DF3" w:rsidP="001E3DF3">
      <w:pPr>
        <w:ind w:firstLine="0"/>
        <w:rPr>
          <w:rFonts w:asciiTheme="majorHAnsi" w:hAnsiTheme="majorHAnsi" w:cstheme="majorHAnsi"/>
        </w:rPr>
      </w:pPr>
      <w:r w:rsidRPr="00875F9B">
        <w:rPr>
          <w:rFonts w:asciiTheme="majorHAnsi" w:hAnsiTheme="majorHAnsi" w:cstheme="majorHAnsi"/>
        </w:rPr>
        <w:t>Κάθε υποψήφιος εξετάζεται ατομικά, χωρίς συνοδεία, σε τρία (3) μουσικά κομμάτια της επιλογής του.</w:t>
      </w:r>
    </w:p>
    <w:p w14:paraId="3C5249E3" w14:textId="1FB6F13C" w:rsidR="003D3CED" w:rsidRPr="00875F9B" w:rsidRDefault="008D2F19" w:rsidP="001E3DF3">
      <w:pPr>
        <w:ind w:firstLine="0"/>
        <w:rPr>
          <w:rFonts w:asciiTheme="majorHAnsi" w:hAnsiTheme="majorHAnsi" w:cstheme="majorHAnsi"/>
        </w:rPr>
      </w:pPr>
      <w:r>
        <w:rPr>
          <w:rFonts w:asciiTheme="majorHAnsi" w:hAnsiTheme="majorHAnsi" w:cstheme="majorHAnsi"/>
        </w:rPr>
        <w:t>Καθένα</w:t>
      </w:r>
      <w:r w:rsidR="003D3CED" w:rsidRPr="00875F9B">
        <w:rPr>
          <w:rFonts w:asciiTheme="majorHAnsi" w:hAnsiTheme="majorHAnsi" w:cstheme="majorHAnsi"/>
        </w:rPr>
        <w:t xml:space="preserve">ς προσέρχεται με το δικό του μουσικό όργανο, </w:t>
      </w:r>
      <w:r w:rsidR="00B55CF0" w:rsidRPr="00875F9B">
        <w:rPr>
          <w:rFonts w:asciiTheme="majorHAnsi" w:hAnsiTheme="majorHAnsi" w:cstheme="majorHAnsi"/>
        </w:rPr>
        <w:t>με εξαίρεση το</w:t>
      </w:r>
      <w:r w:rsidR="003D3CED" w:rsidRPr="00875F9B">
        <w:rPr>
          <w:rFonts w:asciiTheme="majorHAnsi" w:hAnsiTheme="majorHAnsi" w:cstheme="majorHAnsi"/>
        </w:rPr>
        <w:t xml:space="preserve"> πιάνο </w:t>
      </w:r>
      <w:r w:rsidR="00B55CF0" w:rsidRPr="00875F9B">
        <w:rPr>
          <w:rFonts w:asciiTheme="majorHAnsi" w:hAnsiTheme="majorHAnsi" w:cstheme="majorHAnsi"/>
        </w:rPr>
        <w:t>και</w:t>
      </w:r>
      <w:r w:rsidR="003D3CED" w:rsidRPr="00875F9B">
        <w:rPr>
          <w:rFonts w:asciiTheme="majorHAnsi" w:hAnsiTheme="majorHAnsi" w:cstheme="majorHAnsi"/>
        </w:rPr>
        <w:t xml:space="preserve"> </w:t>
      </w:r>
      <w:r w:rsidR="00B55CF0" w:rsidRPr="00875F9B">
        <w:rPr>
          <w:rFonts w:asciiTheme="majorHAnsi" w:hAnsiTheme="majorHAnsi" w:cstheme="majorHAnsi"/>
        </w:rPr>
        <w:t xml:space="preserve">το </w:t>
      </w:r>
      <w:r w:rsidR="003D3CED" w:rsidRPr="00875F9B">
        <w:rPr>
          <w:rFonts w:asciiTheme="majorHAnsi" w:hAnsiTheme="majorHAnsi" w:cstheme="majorHAnsi"/>
        </w:rPr>
        <w:t>κοντραμπάσο.</w:t>
      </w:r>
    </w:p>
    <w:p w14:paraId="65EAF933" w14:textId="271163F9" w:rsidR="00CE59AB" w:rsidRPr="00875F9B" w:rsidRDefault="00CE59AB" w:rsidP="001E3DF3">
      <w:pPr>
        <w:ind w:firstLine="0"/>
        <w:rPr>
          <w:rFonts w:asciiTheme="majorHAnsi" w:hAnsiTheme="majorHAnsi" w:cstheme="majorHAnsi"/>
        </w:rPr>
      </w:pPr>
    </w:p>
    <w:p w14:paraId="613520C5" w14:textId="54EA2C51" w:rsidR="001E3DF3" w:rsidRPr="00875F9B" w:rsidRDefault="001E3DF3" w:rsidP="001E3DF3">
      <w:pPr>
        <w:ind w:firstLine="0"/>
        <w:rPr>
          <w:rFonts w:asciiTheme="majorHAnsi" w:hAnsiTheme="majorHAnsi" w:cstheme="majorHAnsi"/>
          <w:b/>
        </w:rPr>
      </w:pPr>
      <w:r w:rsidRPr="00875F9B">
        <w:rPr>
          <w:rFonts w:asciiTheme="majorHAnsi" w:hAnsiTheme="majorHAnsi" w:cstheme="majorHAnsi"/>
          <w:b/>
        </w:rPr>
        <w:t>ΟΔΗΓΙΕΣ</w:t>
      </w:r>
      <w:r w:rsidR="00B101D1" w:rsidRPr="00875F9B">
        <w:rPr>
          <w:rFonts w:asciiTheme="majorHAnsi" w:hAnsiTheme="majorHAnsi" w:cstheme="majorHAnsi"/>
          <w:b/>
        </w:rPr>
        <w:t xml:space="preserve"> ΓΙΑ ΤΗΝ ΣΥΜΜΕΤΟΧΗ ΣΤΙΣ ΕΞΕΤΑΣΕΙΣ</w:t>
      </w:r>
      <w:r w:rsidRPr="00875F9B">
        <w:rPr>
          <w:rFonts w:asciiTheme="majorHAnsi" w:hAnsiTheme="majorHAnsi" w:cstheme="majorHAnsi"/>
          <w:b/>
        </w:rPr>
        <w:t>:</w:t>
      </w:r>
    </w:p>
    <w:p w14:paraId="4119F08F" w14:textId="29D6E074" w:rsidR="002F167F" w:rsidRPr="00875F9B" w:rsidRDefault="002F167F" w:rsidP="002F167F">
      <w:pPr>
        <w:ind w:firstLine="0"/>
        <w:rPr>
          <w:rFonts w:asciiTheme="majorHAnsi" w:hAnsiTheme="majorHAnsi" w:cstheme="majorHAnsi"/>
          <w:i/>
        </w:rPr>
      </w:pPr>
      <w:r w:rsidRPr="00875F9B">
        <w:rPr>
          <w:rFonts w:asciiTheme="majorHAnsi" w:hAnsiTheme="majorHAnsi" w:cstheme="majorHAnsi"/>
          <w:b/>
          <w:i/>
        </w:rPr>
        <w:t>α)</w:t>
      </w:r>
      <w:r w:rsidRPr="00875F9B">
        <w:rPr>
          <w:rFonts w:asciiTheme="majorHAnsi" w:hAnsiTheme="majorHAnsi" w:cstheme="majorHAnsi"/>
          <w:i/>
        </w:rPr>
        <w:t xml:space="preserve"> 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14:paraId="1B2E6E33" w14:textId="62561906" w:rsidR="002F167F" w:rsidRPr="00875F9B" w:rsidRDefault="002F167F" w:rsidP="002F167F">
      <w:pPr>
        <w:ind w:firstLine="0"/>
        <w:rPr>
          <w:rFonts w:asciiTheme="majorHAnsi" w:hAnsiTheme="majorHAnsi" w:cstheme="majorHAnsi"/>
          <w:i/>
        </w:rPr>
      </w:pPr>
      <w:r w:rsidRPr="00875F9B">
        <w:rPr>
          <w:rFonts w:asciiTheme="majorHAnsi" w:hAnsiTheme="majorHAnsi" w:cstheme="majorHAnsi"/>
          <w:b/>
          <w:i/>
        </w:rPr>
        <w:t>β)</w:t>
      </w:r>
      <w:r w:rsidRPr="00875F9B">
        <w:rPr>
          <w:rFonts w:asciiTheme="majorHAnsi" w:hAnsiTheme="majorHAnsi" w:cstheme="majorHAnsi"/>
          <w:i/>
        </w:rPr>
        <w:t xml:space="preserve"> Κατά την πρώτη ημέρα των εξετάσεων οι υποψήφιοι υποχρεούνται να βρίσκονται στο χώρο των εξετάσεων μία (1) ώρα νωρίτερα. Τις υπόλοιπες ημέρες, υποχρεούνται να προσέρχονται μισή ώρα (30 λεπτά) νωρίτερα.</w:t>
      </w:r>
    </w:p>
    <w:p w14:paraId="5F46629B" w14:textId="09D7A9F1" w:rsidR="002F167F" w:rsidRPr="00875F9B" w:rsidRDefault="002F167F" w:rsidP="002F167F">
      <w:pPr>
        <w:ind w:firstLine="0"/>
        <w:rPr>
          <w:rFonts w:asciiTheme="majorHAnsi" w:hAnsiTheme="majorHAnsi" w:cstheme="majorHAnsi"/>
          <w:i/>
        </w:rPr>
      </w:pPr>
      <w:r w:rsidRPr="00875F9B">
        <w:rPr>
          <w:rFonts w:asciiTheme="majorHAnsi" w:hAnsiTheme="majorHAnsi" w:cstheme="majorHAnsi"/>
          <w:b/>
          <w:i/>
        </w:rPr>
        <w:t>γ)</w:t>
      </w:r>
      <w:r w:rsidRPr="00875F9B">
        <w:rPr>
          <w:rFonts w:asciiTheme="majorHAnsi" w:hAnsiTheme="majorHAnsi" w:cstheme="majorHAnsi"/>
          <w:i/>
        </w:rPr>
        <w:t xml:space="preserve"> 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14:paraId="2A41CA79" w14:textId="05AC0B8C" w:rsidR="002F167F" w:rsidRPr="00875F9B" w:rsidRDefault="002F167F" w:rsidP="002F167F">
      <w:pPr>
        <w:ind w:firstLine="0"/>
        <w:rPr>
          <w:rFonts w:asciiTheme="majorHAnsi" w:hAnsiTheme="majorHAnsi" w:cstheme="majorHAnsi"/>
          <w:i/>
        </w:rPr>
      </w:pPr>
      <w:r w:rsidRPr="00875F9B">
        <w:rPr>
          <w:rFonts w:asciiTheme="majorHAnsi" w:hAnsiTheme="majorHAnsi" w:cstheme="majorHAnsi"/>
          <w:b/>
          <w:i/>
        </w:rPr>
        <w:t>δ)</w:t>
      </w:r>
      <w:r w:rsidRPr="00875F9B">
        <w:rPr>
          <w:rFonts w:asciiTheme="majorHAnsi" w:hAnsiTheme="majorHAnsi" w:cstheme="majorHAnsi"/>
          <w:i/>
        </w:rPr>
        <w:t xml:space="preserve"> 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14:paraId="003267BF" w14:textId="77777777" w:rsidR="00B101D1" w:rsidRPr="00875F9B" w:rsidRDefault="002F167F" w:rsidP="002F167F">
      <w:pPr>
        <w:ind w:firstLine="0"/>
        <w:rPr>
          <w:rFonts w:asciiTheme="majorHAnsi" w:hAnsiTheme="majorHAnsi" w:cstheme="majorHAnsi"/>
          <w:i/>
        </w:rPr>
      </w:pPr>
      <w:r w:rsidRPr="00875F9B">
        <w:rPr>
          <w:rFonts w:asciiTheme="majorHAnsi" w:hAnsiTheme="majorHAnsi" w:cstheme="majorHAnsi"/>
          <w:b/>
          <w:i/>
        </w:rPr>
        <w:t>ε)</w:t>
      </w:r>
      <w:r w:rsidRPr="00875F9B">
        <w:rPr>
          <w:rFonts w:asciiTheme="majorHAnsi" w:hAnsiTheme="majorHAnsi" w:cstheme="majorHAnsi"/>
          <w:i/>
        </w:rPr>
        <w:t xml:space="preserve"> 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 </w:t>
      </w:r>
    </w:p>
    <w:p w14:paraId="031FA37D" w14:textId="77777777" w:rsidR="00B101D1" w:rsidRPr="00875F9B" w:rsidRDefault="00B101D1" w:rsidP="002F167F">
      <w:pPr>
        <w:ind w:firstLine="0"/>
        <w:rPr>
          <w:rFonts w:asciiTheme="majorHAnsi" w:hAnsiTheme="majorHAnsi" w:cstheme="majorHAnsi"/>
          <w:i/>
        </w:rPr>
      </w:pPr>
      <w:proofErr w:type="spellStart"/>
      <w:r w:rsidRPr="00875F9B">
        <w:rPr>
          <w:rFonts w:asciiTheme="majorHAnsi" w:hAnsiTheme="majorHAnsi" w:cstheme="majorHAnsi"/>
          <w:b/>
          <w:i/>
        </w:rPr>
        <w:t>στ</w:t>
      </w:r>
      <w:proofErr w:type="spellEnd"/>
      <w:r w:rsidRPr="00875F9B">
        <w:rPr>
          <w:rFonts w:asciiTheme="majorHAnsi" w:hAnsiTheme="majorHAnsi" w:cstheme="majorHAnsi"/>
          <w:b/>
          <w:i/>
        </w:rPr>
        <w:t>)</w:t>
      </w:r>
      <w:r w:rsidRPr="00875F9B">
        <w:rPr>
          <w:rFonts w:asciiTheme="majorHAnsi" w:hAnsiTheme="majorHAnsi" w:cstheme="majorHAnsi"/>
          <w:i/>
        </w:rPr>
        <w:t xml:space="preserve"> </w:t>
      </w:r>
      <w:r w:rsidR="002F167F" w:rsidRPr="00875F9B">
        <w:rPr>
          <w:rFonts w:asciiTheme="majorHAnsi" w:hAnsiTheme="majorHAnsi" w:cstheme="majorHAnsi"/>
          <w:i/>
        </w:rPr>
        <w:t xml:space="preserve">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 </w:t>
      </w:r>
    </w:p>
    <w:p w14:paraId="4B1CCC73" w14:textId="77777777" w:rsidR="00B101D1" w:rsidRPr="00875F9B" w:rsidRDefault="00B101D1" w:rsidP="002F167F">
      <w:pPr>
        <w:ind w:firstLine="0"/>
        <w:rPr>
          <w:rFonts w:asciiTheme="majorHAnsi" w:hAnsiTheme="majorHAnsi" w:cstheme="majorHAnsi"/>
          <w:i/>
        </w:rPr>
      </w:pPr>
      <w:r w:rsidRPr="00875F9B">
        <w:rPr>
          <w:rFonts w:asciiTheme="majorHAnsi" w:hAnsiTheme="majorHAnsi" w:cstheme="majorHAnsi"/>
          <w:b/>
          <w:i/>
        </w:rPr>
        <w:t>ζ)</w:t>
      </w:r>
      <w:r w:rsidRPr="00875F9B">
        <w:rPr>
          <w:rFonts w:asciiTheme="majorHAnsi" w:hAnsiTheme="majorHAnsi" w:cstheme="majorHAnsi"/>
          <w:i/>
        </w:rPr>
        <w:t xml:space="preserve"> </w:t>
      </w:r>
      <w:r w:rsidR="002F167F" w:rsidRPr="00875F9B">
        <w:rPr>
          <w:rFonts w:asciiTheme="majorHAnsi" w:hAnsiTheme="majorHAnsi" w:cstheme="majorHAnsi"/>
          <w:i/>
        </w:rPr>
        <w:t xml:space="preserve">Σε περίπτωση που ο υποψήφιος αναγράφει στο δοκίμιο απρεπείς εκφράσεις, το δοκίμιό του αποκλείεται από τη διαδικασία βαθμολόγησης. </w:t>
      </w:r>
    </w:p>
    <w:p w14:paraId="150CBEED" w14:textId="77777777" w:rsidR="00B101D1" w:rsidRPr="00875F9B" w:rsidRDefault="00B101D1" w:rsidP="002F167F">
      <w:pPr>
        <w:ind w:firstLine="0"/>
        <w:rPr>
          <w:rFonts w:asciiTheme="majorHAnsi" w:hAnsiTheme="majorHAnsi" w:cstheme="majorHAnsi"/>
          <w:i/>
        </w:rPr>
      </w:pPr>
      <w:r w:rsidRPr="00875F9B">
        <w:rPr>
          <w:rFonts w:asciiTheme="majorHAnsi" w:hAnsiTheme="majorHAnsi" w:cstheme="majorHAnsi"/>
          <w:b/>
          <w:i/>
        </w:rPr>
        <w:t>η)</w:t>
      </w:r>
      <w:r w:rsidRPr="00875F9B">
        <w:rPr>
          <w:rFonts w:asciiTheme="majorHAnsi" w:hAnsiTheme="majorHAnsi" w:cstheme="majorHAnsi"/>
          <w:i/>
        </w:rPr>
        <w:t xml:space="preserve"> </w:t>
      </w:r>
      <w:r w:rsidR="002F167F" w:rsidRPr="00875F9B">
        <w:rPr>
          <w:rFonts w:asciiTheme="majorHAnsi" w:hAnsiTheme="majorHAnsi" w:cstheme="majorHAnsi"/>
          <w:i/>
        </w:rPr>
        <w:t xml:space="preserve">Σε κάθε περίπτωση δεν επιτρέπεται οι υποψήφιοι να φέρουν μαζί τους κινητά τηλέφωνα ή ηλεκτρονικές συσκευές οποιασδήποτε μορφής. </w:t>
      </w:r>
    </w:p>
    <w:p w14:paraId="3B492DE8" w14:textId="50DEE8D1" w:rsidR="002F167F" w:rsidRPr="00875F9B" w:rsidRDefault="00B101D1" w:rsidP="00CE59AB">
      <w:pPr>
        <w:ind w:firstLine="0"/>
        <w:rPr>
          <w:rFonts w:asciiTheme="majorHAnsi" w:hAnsiTheme="majorHAnsi" w:cstheme="majorHAnsi"/>
        </w:rPr>
      </w:pPr>
      <w:r w:rsidRPr="00875F9B">
        <w:rPr>
          <w:rFonts w:asciiTheme="majorHAnsi" w:hAnsiTheme="majorHAnsi" w:cstheme="majorHAnsi"/>
          <w:b/>
          <w:i/>
        </w:rPr>
        <w:t>θ)</w:t>
      </w:r>
      <w:r w:rsidRPr="00875F9B">
        <w:rPr>
          <w:rFonts w:asciiTheme="majorHAnsi" w:hAnsiTheme="majorHAnsi" w:cstheme="majorHAnsi"/>
          <w:i/>
        </w:rPr>
        <w:t xml:space="preserve"> </w:t>
      </w:r>
      <w:r w:rsidR="002F167F" w:rsidRPr="00875F9B">
        <w:rPr>
          <w:rFonts w:asciiTheme="majorHAnsi" w:hAnsiTheme="majorHAnsi" w:cstheme="majorHAnsi"/>
          <w:i/>
        </w:rPr>
        <w:t xml:space="preserve">Ο υποψήφιος που </w:t>
      </w:r>
      <w:proofErr w:type="spellStart"/>
      <w:r w:rsidR="002F167F" w:rsidRPr="00875F9B">
        <w:rPr>
          <w:rFonts w:asciiTheme="majorHAnsi" w:hAnsiTheme="majorHAnsi" w:cstheme="majorHAnsi"/>
          <w:i/>
        </w:rPr>
        <w:t>δολιεύει</w:t>
      </w:r>
      <w:proofErr w:type="spellEnd"/>
      <w:r w:rsidR="002F167F" w:rsidRPr="00875F9B">
        <w:rPr>
          <w:rFonts w:asciiTheme="majorHAnsi" w:hAnsiTheme="majorHAnsi" w:cstheme="majorHAnsi"/>
          <w:i/>
        </w:rPr>
        <w:t xml:space="preserve">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sectPr w:rsidR="002F167F" w:rsidRPr="00875F9B" w:rsidSect="00C541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349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F4B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4AE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C664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831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270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C6E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9EC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F2B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A30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F4735"/>
    <w:multiLevelType w:val="hybridMultilevel"/>
    <w:tmpl w:val="35069076"/>
    <w:lvl w:ilvl="0" w:tplc="CE4CB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AB"/>
    <w:rsid w:val="00112B67"/>
    <w:rsid w:val="001E3DF3"/>
    <w:rsid w:val="00263C16"/>
    <w:rsid w:val="002B07C1"/>
    <w:rsid w:val="002F167F"/>
    <w:rsid w:val="00310C79"/>
    <w:rsid w:val="003D3CED"/>
    <w:rsid w:val="004168B4"/>
    <w:rsid w:val="00437776"/>
    <w:rsid w:val="004565B7"/>
    <w:rsid w:val="00500329"/>
    <w:rsid w:val="0066488D"/>
    <w:rsid w:val="00690ED7"/>
    <w:rsid w:val="00693523"/>
    <w:rsid w:val="006F18BA"/>
    <w:rsid w:val="007118AB"/>
    <w:rsid w:val="0077640E"/>
    <w:rsid w:val="007C623B"/>
    <w:rsid w:val="00813758"/>
    <w:rsid w:val="008746D6"/>
    <w:rsid w:val="00875F9B"/>
    <w:rsid w:val="008D2F19"/>
    <w:rsid w:val="009058C0"/>
    <w:rsid w:val="00985885"/>
    <w:rsid w:val="009E2E17"/>
    <w:rsid w:val="00A27C5B"/>
    <w:rsid w:val="00A6219B"/>
    <w:rsid w:val="00AC791A"/>
    <w:rsid w:val="00B0658A"/>
    <w:rsid w:val="00B101D1"/>
    <w:rsid w:val="00B55CF0"/>
    <w:rsid w:val="00BB2601"/>
    <w:rsid w:val="00BC7C9F"/>
    <w:rsid w:val="00C162D5"/>
    <w:rsid w:val="00C2654E"/>
    <w:rsid w:val="00C5415E"/>
    <w:rsid w:val="00CE59AB"/>
    <w:rsid w:val="00D5604A"/>
    <w:rsid w:val="00DA393F"/>
    <w:rsid w:val="00E13B83"/>
    <w:rsid w:val="00F6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CAB7"/>
  <w15:chartTrackingRefBased/>
  <w15:docId w15:val="{D0C7C530-9962-F644-9B19-AD3F8A8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8D"/>
    <w:pPr>
      <w:ind w:firstLine="720"/>
      <w:jc w:val="both"/>
    </w:pPr>
    <w:rPr>
      <w:lang w:val="el-GR"/>
    </w:rPr>
  </w:style>
  <w:style w:type="paragraph" w:styleId="Heading1">
    <w:name w:val="heading 1"/>
    <w:aliases w:val="Heading 1_m"/>
    <w:basedOn w:val="Normal"/>
    <w:next w:val="Normal"/>
    <w:link w:val="Heading1Char"/>
    <w:uiPriority w:val="9"/>
    <w:qFormat/>
    <w:rsid w:val="00693523"/>
    <w:pPr>
      <w:keepNext/>
      <w:keepLines/>
      <w:pBdr>
        <w:top w:val="nil"/>
        <w:left w:val="nil"/>
        <w:bottom w:val="nil"/>
        <w:right w:val="nil"/>
        <w:between w:val="nil"/>
        <w:bar w:val="nil"/>
      </w:pBdr>
      <w:spacing w:before="240" w:line="360" w:lineRule="auto"/>
      <w:ind w:firstLine="0"/>
      <w:jc w:val="center"/>
      <w:outlineLvl w:val="0"/>
    </w:pPr>
    <w:rPr>
      <w:rFonts w:eastAsiaTheme="majorEastAsia" w:cstheme="majorBidi"/>
      <w:b/>
      <w:sz w:val="32"/>
      <w:szCs w:val="32"/>
      <w:lang w:val="en-US"/>
    </w:rPr>
  </w:style>
  <w:style w:type="paragraph" w:styleId="Heading2">
    <w:name w:val="heading 2"/>
    <w:aliases w:val="Heading 2_m"/>
    <w:basedOn w:val="Normal"/>
    <w:next w:val="Normal"/>
    <w:link w:val="Heading2Char"/>
    <w:uiPriority w:val="9"/>
    <w:unhideWhenUsed/>
    <w:qFormat/>
    <w:rsid w:val="00693523"/>
    <w:pPr>
      <w:keepNext/>
      <w:keepLines/>
      <w:pBdr>
        <w:top w:val="nil"/>
        <w:left w:val="nil"/>
        <w:bottom w:val="nil"/>
        <w:right w:val="nil"/>
        <w:between w:val="nil"/>
        <w:bar w:val="nil"/>
      </w:pBdr>
      <w:spacing w:before="40" w:line="360" w:lineRule="auto"/>
      <w:ind w:firstLine="0"/>
      <w:jc w:val="left"/>
      <w:outlineLvl w:val="1"/>
    </w:pPr>
    <w:rPr>
      <w:rFonts w:eastAsiaTheme="majorEastAsia" w:cstheme="majorBidi"/>
      <w:b/>
      <w:sz w:val="28"/>
      <w:szCs w:val="26"/>
      <w:lang w:val="en-US"/>
    </w:rPr>
  </w:style>
  <w:style w:type="paragraph" w:styleId="Heading3">
    <w:name w:val="heading 3"/>
    <w:aliases w:val="Heading 3_m"/>
    <w:basedOn w:val="Normal"/>
    <w:next w:val="Normal"/>
    <w:link w:val="Heading3Char"/>
    <w:uiPriority w:val="9"/>
    <w:unhideWhenUsed/>
    <w:qFormat/>
    <w:rsid w:val="00C162D5"/>
    <w:pPr>
      <w:keepNext/>
      <w:keepLines/>
      <w:pBdr>
        <w:top w:val="nil"/>
        <w:left w:val="nil"/>
        <w:bottom w:val="nil"/>
        <w:right w:val="nil"/>
        <w:between w:val="nil"/>
        <w:bar w:val="nil"/>
      </w:pBdr>
      <w:spacing w:before="40" w:line="360" w:lineRule="auto"/>
      <w:ind w:firstLine="0"/>
      <w:jc w:val="left"/>
      <w:outlineLvl w:val="2"/>
    </w:pPr>
    <w:rPr>
      <w:rFonts w:eastAsiaTheme="majorEastAsia" w:cstheme="majorBidi"/>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488D"/>
    <w:pPr>
      <w:ind w:firstLine="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6488D"/>
    <w:rPr>
      <w:rFonts w:eastAsiaTheme="majorEastAsia" w:cstheme="majorBidi"/>
      <w:b/>
      <w:spacing w:val="-10"/>
      <w:kern w:val="28"/>
      <w:sz w:val="28"/>
      <w:szCs w:val="56"/>
      <w:lang w:val="el-GR"/>
    </w:rPr>
  </w:style>
  <w:style w:type="character" w:styleId="FootnoteReference">
    <w:name w:val="footnote reference"/>
    <w:basedOn w:val="DefaultParagraphFont"/>
    <w:uiPriority w:val="99"/>
    <w:semiHidden/>
    <w:unhideWhenUsed/>
    <w:rsid w:val="0066488D"/>
    <w:rPr>
      <w:rFonts w:asciiTheme="minorHAnsi" w:hAnsiTheme="minorHAnsi"/>
      <w:sz w:val="24"/>
      <w:vertAlign w:val="superscript"/>
    </w:rPr>
  </w:style>
  <w:style w:type="paragraph" w:styleId="FootnoteText">
    <w:name w:val="footnote text"/>
    <w:basedOn w:val="Normal"/>
    <w:link w:val="FootnoteTextChar"/>
    <w:uiPriority w:val="99"/>
    <w:semiHidden/>
    <w:unhideWhenUsed/>
    <w:rsid w:val="0066488D"/>
    <w:pPr>
      <w:ind w:firstLine="0"/>
    </w:pPr>
    <w:rPr>
      <w:sz w:val="20"/>
      <w:szCs w:val="20"/>
    </w:rPr>
  </w:style>
  <w:style w:type="character" w:customStyle="1" w:styleId="FootnoteTextChar">
    <w:name w:val="Footnote Text Char"/>
    <w:basedOn w:val="DefaultParagraphFont"/>
    <w:link w:val="FootnoteText"/>
    <w:uiPriority w:val="99"/>
    <w:semiHidden/>
    <w:rsid w:val="0066488D"/>
    <w:rPr>
      <w:sz w:val="20"/>
      <w:szCs w:val="20"/>
      <w:lang w:val="el-GR"/>
    </w:rPr>
  </w:style>
  <w:style w:type="character" w:styleId="PageNumber">
    <w:name w:val="page number"/>
    <w:basedOn w:val="DefaultParagraphFont"/>
    <w:uiPriority w:val="99"/>
    <w:semiHidden/>
    <w:unhideWhenUsed/>
    <w:rsid w:val="0066488D"/>
    <w:rPr>
      <w:rFonts w:asciiTheme="minorHAnsi" w:hAnsiTheme="minorHAnsi"/>
      <w:sz w:val="24"/>
    </w:rPr>
  </w:style>
  <w:style w:type="character" w:customStyle="1" w:styleId="Heading1Char">
    <w:name w:val="Heading 1 Char"/>
    <w:aliases w:val="Heading 1_m Char"/>
    <w:basedOn w:val="DefaultParagraphFont"/>
    <w:link w:val="Heading1"/>
    <w:uiPriority w:val="9"/>
    <w:rsid w:val="00693523"/>
    <w:rPr>
      <w:rFonts w:eastAsiaTheme="majorEastAsia" w:cstheme="majorBidi"/>
      <w:b/>
      <w:sz w:val="32"/>
      <w:szCs w:val="32"/>
    </w:rPr>
  </w:style>
  <w:style w:type="character" w:customStyle="1" w:styleId="Heading2Char">
    <w:name w:val="Heading 2 Char"/>
    <w:aliases w:val="Heading 2_m Char"/>
    <w:basedOn w:val="DefaultParagraphFont"/>
    <w:link w:val="Heading2"/>
    <w:uiPriority w:val="9"/>
    <w:rsid w:val="00693523"/>
    <w:rPr>
      <w:rFonts w:eastAsiaTheme="majorEastAsia" w:cstheme="majorBidi"/>
      <w:b/>
      <w:sz w:val="28"/>
      <w:szCs w:val="26"/>
    </w:rPr>
  </w:style>
  <w:style w:type="character" w:customStyle="1" w:styleId="Heading3Char">
    <w:name w:val="Heading 3 Char"/>
    <w:aliases w:val="Heading 3_m Char"/>
    <w:basedOn w:val="DefaultParagraphFont"/>
    <w:link w:val="Heading3"/>
    <w:uiPriority w:val="9"/>
    <w:rsid w:val="00C162D5"/>
    <w:rPr>
      <w:rFonts w:eastAsiaTheme="majorEastAsia" w:cstheme="majorBidi"/>
      <w:b/>
    </w:rPr>
  </w:style>
  <w:style w:type="paragraph" w:styleId="ListParagraph">
    <w:name w:val="List Paragraph"/>
    <w:basedOn w:val="Normal"/>
    <w:uiPriority w:val="34"/>
    <w:qFormat/>
    <w:rsid w:val="00CE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Z_M</dc:creator>
  <cp:keywords/>
  <dc:description/>
  <cp:lastModifiedBy>ΓΕΩΡΓΙΟΣ ΚΟΚΚΩΝΗΣ</cp:lastModifiedBy>
  <cp:revision>5</cp:revision>
  <dcterms:created xsi:type="dcterms:W3CDTF">2021-05-18T06:57:00Z</dcterms:created>
  <dcterms:modified xsi:type="dcterms:W3CDTF">2021-05-20T06:26:00Z</dcterms:modified>
</cp:coreProperties>
</file>